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172" w:rsidRDefault="00420172" w:rsidP="00420172">
      <w:pPr>
        <w:pStyle w:val="aa"/>
        <w:tabs>
          <w:tab w:val="right" w:pos="9639"/>
        </w:tabs>
        <w:jc w:val="both"/>
        <w:rPr>
          <w:sz w:val="24"/>
        </w:rPr>
      </w:pPr>
      <w:r>
        <w:rPr>
          <w:sz w:val="24"/>
        </w:rPr>
        <w:t>3GPP TSG-RAN WG4 Meeting #96-e</w:t>
      </w:r>
      <w:r>
        <w:rPr>
          <w:sz w:val="24"/>
        </w:rPr>
        <w:tab/>
      </w:r>
      <w:r>
        <w:rPr>
          <w:i/>
          <w:sz w:val="28"/>
          <w:szCs w:val="28"/>
        </w:rPr>
        <w:t>R4-20</w:t>
      </w:r>
      <w:r w:rsidR="00BD2C34">
        <w:rPr>
          <w:i/>
          <w:sz w:val="28"/>
          <w:szCs w:val="28"/>
        </w:rPr>
        <w:t>11318</w:t>
      </w:r>
    </w:p>
    <w:p w:rsidR="00420172" w:rsidRPr="004B79F7" w:rsidRDefault="00420172" w:rsidP="00420172">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Pr>
          <w:rFonts w:ascii="Arial" w:hAnsi="Arial"/>
          <w:b/>
          <w:sz w:val="24"/>
          <w:szCs w:val="24"/>
        </w:rPr>
        <w:t>17 Aug.</w:t>
      </w:r>
      <w:r w:rsidRPr="004B79F7">
        <w:rPr>
          <w:rFonts w:ascii="Arial" w:hAnsi="Arial"/>
          <w:b/>
          <w:sz w:val="24"/>
          <w:szCs w:val="24"/>
        </w:rPr>
        <w:t xml:space="preserve"> – </w:t>
      </w:r>
      <w:r>
        <w:rPr>
          <w:rFonts w:ascii="Arial" w:hAnsi="Arial"/>
          <w:b/>
          <w:sz w:val="24"/>
          <w:szCs w:val="24"/>
        </w:rPr>
        <w:t>28 Aug.</w:t>
      </w:r>
      <w:r>
        <w:rPr>
          <w:b/>
          <w:sz w:val="24"/>
          <w:szCs w:val="24"/>
        </w:rPr>
        <w:t xml:space="preserve">, </w:t>
      </w:r>
      <w:r>
        <w:rPr>
          <w:rFonts w:ascii="Arial" w:hAnsi="Arial"/>
          <w:b/>
          <w:sz w:val="24"/>
          <w:szCs w:val="24"/>
        </w:rPr>
        <w:t>2020</w:t>
      </w:r>
    </w:p>
    <w:p w:rsidR="00D807C3" w:rsidRPr="000C1BEA"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420172">
        <w:rPr>
          <w:lang w:val="en-US"/>
        </w:rPr>
        <w:t>Remaining open issues on</w:t>
      </w:r>
      <w:r w:rsidR="0097517E" w:rsidRPr="0097517E">
        <w:rPr>
          <w:lang w:val="en-US"/>
        </w:rPr>
        <w:t xml:space="preserve"> </w:t>
      </w:r>
      <w:r w:rsidR="00490776">
        <w:rPr>
          <w:lang w:val="en-US"/>
        </w:rPr>
        <w:t>LTE N</w:t>
      </w:r>
      <w:r w:rsidR="00CE1BBF">
        <w:rPr>
          <w:lang w:val="en-US"/>
        </w:rPr>
        <w:t xml:space="preserve">R </w:t>
      </w:r>
      <w:r w:rsidR="00490776">
        <w:rPr>
          <w:lang w:val="en-US"/>
        </w:rPr>
        <w:t xml:space="preserve">inter-RAT </w:t>
      </w:r>
      <w:r w:rsidR="00CE1BBF">
        <w:rPr>
          <w:lang w:val="en-US"/>
        </w:rPr>
        <w:t>EMR</w:t>
      </w:r>
    </w:p>
    <w:p w:rsidR="00D807C3" w:rsidRDefault="00D807C3">
      <w:pPr>
        <w:spacing w:after="120"/>
        <w:ind w:left="1985" w:hanging="1985"/>
        <w:jc w:val="both"/>
        <w:rPr>
          <w:bCs/>
          <w:color w:val="FF0000"/>
          <w:lang w:val="en-US"/>
        </w:rPr>
      </w:pPr>
      <w:r>
        <w:rPr>
          <w:b/>
          <w:lang w:val="en-US"/>
        </w:rPr>
        <w:t>Agenda item:</w:t>
      </w:r>
      <w:r>
        <w:rPr>
          <w:b/>
          <w:lang w:val="en-US"/>
        </w:rPr>
        <w:tab/>
      </w:r>
      <w:r w:rsidR="00DC6E5D">
        <w:rPr>
          <w:lang w:val="en-US"/>
        </w:rPr>
        <w:t>7</w:t>
      </w:r>
      <w:r w:rsidR="00894490">
        <w:rPr>
          <w:lang w:val="en-US"/>
        </w:rPr>
        <w:t>.</w:t>
      </w:r>
      <w:r w:rsidR="00DC6E5D">
        <w:rPr>
          <w:lang w:val="en-US"/>
        </w:rPr>
        <w:t>5</w:t>
      </w:r>
      <w:r w:rsidR="008951DE" w:rsidRPr="008951DE">
        <w:rPr>
          <w:lang w:val="en-US"/>
        </w:rPr>
        <w:t>.</w:t>
      </w:r>
      <w:r w:rsidR="0097517E">
        <w:rPr>
          <w:lang w:val="en-US"/>
        </w:rPr>
        <w:t>3</w:t>
      </w:r>
      <w:r w:rsidR="004F4255">
        <w:rPr>
          <w:lang w:val="en-US"/>
        </w:rPr>
        <w:t>.1</w:t>
      </w:r>
      <w:r w:rsidR="00490776">
        <w:rPr>
          <w:lang w:val="en-US"/>
        </w:rPr>
        <w:t>.2</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710DFF" w:rsidRDefault="00710DFF" w:rsidP="00710DFF">
      <w:pPr>
        <w:spacing w:after="120"/>
        <w:jc w:val="both"/>
        <w:rPr>
          <w:rFonts w:cs="v4.2.0"/>
          <w:lang w:val="en-US"/>
        </w:rPr>
      </w:pPr>
      <w:r>
        <w:rPr>
          <w:rFonts w:cs="v4.2.0"/>
          <w:lang w:val="en-US"/>
        </w:rPr>
        <w:t xml:space="preserve">In the RANP#88-e meeting, following issues were captured in the exception sheet for WID of </w:t>
      </w:r>
      <w:r w:rsidR="00730232" w:rsidRPr="00710DFF">
        <w:t>Multi-RAT Dual-Connectivity and Carrier Aggregation enhancements</w:t>
      </w:r>
      <w:r>
        <w:rPr>
          <w:rFonts w:cs="v4.2.0"/>
          <w:lang w:val="en-US"/>
        </w:rPr>
        <w:t xml:space="preserve"> [1].</w:t>
      </w:r>
    </w:p>
    <w:tbl>
      <w:tblPr>
        <w:tblStyle w:val="af9"/>
        <w:tblW w:w="0" w:type="auto"/>
        <w:tblLook w:val="04A0" w:firstRow="1" w:lastRow="0" w:firstColumn="1" w:lastColumn="0" w:noHBand="0" w:noVBand="1"/>
      </w:tblPr>
      <w:tblGrid>
        <w:gridCol w:w="9629"/>
      </w:tblGrid>
      <w:tr w:rsidR="00710DFF" w:rsidTr="00131C4B">
        <w:tc>
          <w:tcPr>
            <w:tcW w:w="9629" w:type="dxa"/>
          </w:tcPr>
          <w:p w:rsidR="00006BAB" w:rsidRPr="00006BAB" w:rsidRDefault="00006BAB" w:rsidP="00006BAB">
            <w:pPr>
              <w:pStyle w:val="a9"/>
              <w:numPr>
                <w:ilvl w:val="0"/>
                <w:numId w:val="18"/>
              </w:numPr>
              <w:spacing w:before="120" w:after="120" w:line="240" w:lineRule="auto"/>
              <w:ind w:firstLineChars="0"/>
              <w:rPr>
                <w:i/>
                <w:kern w:val="24"/>
                <w:sz w:val="20"/>
              </w:rPr>
            </w:pPr>
            <w:r w:rsidRPr="00006BAB">
              <w:rPr>
                <w:i/>
                <w:kern w:val="24"/>
                <w:sz w:val="20"/>
              </w:rPr>
              <w:t>Early Measurement Reporting:</w:t>
            </w:r>
          </w:p>
          <w:p w:rsidR="00006BAB" w:rsidRPr="00006BAB" w:rsidRDefault="00006BAB" w:rsidP="00006BAB">
            <w:pPr>
              <w:pStyle w:val="a9"/>
              <w:numPr>
                <w:ilvl w:val="1"/>
                <w:numId w:val="18"/>
              </w:numPr>
              <w:spacing w:before="120" w:line="240" w:lineRule="auto"/>
              <w:ind w:firstLineChars="0"/>
              <w:rPr>
                <w:rFonts w:eastAsiaTheme="minorEastAsia"/>
                <w:i/>
                <w:kern w:val="24"/>
                <w:sz w:val="20"/>
                <w:lang w:eastAsia="zh-CN"/>
              </w:rPr>
            </w:pPr>
            <w:r w:rsidRPr="00006BAB">
              <w:rPr>
                <w:rFonts w:eastAsiaTheme="minorEastAsia"/>
                <w:i/>
                <w:kern w:val="24"/>
                <w:sz w:val="20"/>
                <w:lang w:eastAsia="zh-CN"/>
              </w:rPr>
              <w:t>Requirements for beam-level measurements for EMR on NR inter-frequency and NR inter-RAT carriers;</w:t>
            </w:r>
          </w:p>
          <w:p w:rsidR="00006BAB" w:rsidRPr="00006BAB" w:rsidRDefault="00006BAB" w:rsidP="00006BAB">
            <w:pPr>
              <w:pStyle w:val="a9"/>
              <w:numPr>
                <w:ilvl w:val="1"/>
                <w:numId w:val="18"/>
              </w:numPr>
              <w:spacing w:before="120" w:line="240" w:lineRule="auto"/>
              <w:ind w:firstLineChars="0"/>
              <w:rPr>
                <w:rFonts w:eastAsiaTheme="minorEastAsia"/>
                <w:i/>
                <w:kern w:val="24"/>
                <w:sz w:val="20"/>
                <w:lang w:eastAsia="zh-CN"/>
              </w:rPr>
            </w:pPr>
            <w:r w:rsidRPr="00006BAB">
              <w:rPr>
                <w:rFonts w:eastAsiaTheme="minorEastAsia"/>
                <w:i/>
                <w:kern w:val="24"/>
                <w:sz w:val="20"/>
                <w:lang w:eastAsia="zh-CN"/>
              </w:rPr>
              <w:t>The impact of configured search thresholds on EMR measurements requirements;</w:t>
            </w:r>
          </w:p>
          <w:p w:rsidR="00006BAB" w:rsidRPr="00006BAB" w:rsidRDefault="00006BAB" w:rsidP="00006BAB">
            <w:pPr>
              <w:pStyle w:val="a9"/>
              <w:numPr>
                <w:ilvl w:val="1"/>
                <w:numId w:val="18"/>
              </w:numPr>
              <w:spacing w:before="120" w:line="240" w:lineRule="auto"/>
              <w:ind w:firstLineChars="0"/>
              <w:rPr>
                <w:rFonts w:eastAsiaTheme="minorEastAsia"/>
                <w:i/>
                <w:kern w:val="24"/>
                <w:sz w:val="20"/>
                <w:lang w:eastAsia="zh-CN"/>
              </w:rPr>
            </w:pPr>
            <w:r w:rsidRPr="00006BAB">
              <w:rPr>
                <w:rFonts w:eastAsiaTheme="minorEastAsia"/>
                <w:i/>
                <w:kern w:val="24"/>
                <w:sz w:val="20"/>
                <w:lang w:eastAsia="zh-CN"/>
              </w:rPr>
              <w:t xml:space="preserve">UE measurement requirements for non-overlapping NR inter-frequency and LTE inter-RAT EMR carriers (TS 38.133), </w:t>
            </w:r>
            <w:r w:rsidRPr="00563BEA">
              <w:rPr>
                <w:rFonts w:eastAsiaTheme="minorEastAsia"/>
                <w:i/>
                <w:kern w:val="24"/>
                <w:sz w:val="20"/>
                <w:highlight w:val="yellow"/>
                <w:lang w:eastAsia="zh-CN"/>
              </w:rPr>
              <w:t>and non-overlapping NR inter-RAT EMR carriers (TS 36.133).</w:t>
            </w:r>
          </w:p>
          <w:p w:rsidR="00006BAB" w:rsidRPr="00563BEA" w:rsidRDefault="00006BAB" w:rsidP="00006BAB">
            <w:pPr>
              <w:pStyle w:val="a9"/>
              <w:numPr>
                <w:ilvl w:val="1"/>
                <w:numId w:val="18"/>
              </w:numPr>
              <w:spacing w:before="120" w:line="240" w:lineRule="auto"/>
              <w:ind w:firstLineChars="0"/>
              <w:rPr>
                <w:rFonts w:eastAsiaTheme="minorEastAsia"/>
                <w:i/>
                <w:kern w:val="24"/>
                <w:sz w:val="20"/>
                <w:highlight w:val="yellow"/>
                <w:lang w:eastAsia="zh-CN"/>
              </w:rPr>
            </w:pPr>
            <w:r w:rsidRPr="00563BEA">
              <w:rPr>
                <w:rFonts w:eastAsiaTheme="minorEastAsia"/>
                <w:i/>
                <w:kern w:val="24"/>
                <w:sz w:val="20"/>
                <w:highlight w:val="yellow"/>
                <w:lang w:eastAsia="zh-CN"/>
              </w:rPr>
              <w:t>Define the number of non-overlapping NR inter-RAT EMR carriers</w:t>
            </w:r>
          </w:p>
          <w:p w:rsidR="00006BAB" w:rsidRPr="00006BAB" w:rsidRDefault="00006BAB" w:rsidP="00006BAB">
            <w:pPr>
              <w:pStyle w:val="a9"/>
              <w:numPr>
                <w:ilvl w:val="1"/>
                <w:numId w:val="18"/>
              </w:numPr>
              <w:spacing w:before="120" w:line="240" w:lineRule="auto"/>
              <w:ind w:firstLineChars="0"/>
              <w:rPr>
                <w:rFonts w:eastAsiaTheme="minorEastAsia"/>
                <w:i/>
                <w:kern w:val="24"/>
                <w:sz w:val="20"/>
                <w:lang w:eastAsia="zh-CN"/>
              </w:rPr>
            </w:pPr>
            <w:r w:rsidRPr="00006BAB">
              <w:rPr>
                <w:rFonts w:eastAsiaTheme="minorEastAsia"/>
                <w:i/>
                <w:kern w:val="24"/>
                <w:sz w:val="20"/>
                <w:lang w:eastAsia="zh-CN"/>
              </w:rPr>
              <w:t>Finalize the discussion and conclude on the number of non-overlapping NR inter-frequency EMR carriers</w:t>
            </w:r>
          </w:p>
          <w:p w:rsidR="00006BAB" w:rsidRPr="00006BAB" w:rsidRDefault="00006BAB" w:rsidP="00006BAB">
            <w:pPr>
              <w:pStyle w:val="a9"/>
              <w:numPr>
                <w:ilvl w:val="1"/>
                <w:numId w:val="18"/>
              </w:numPr>
              <w:spacing w:before="120" w:line="240" w:lineRule="auto"/>
              <w:ind w:firstLineChars="0"/>
              <w:rPr>
                <w:rFonts w:eastAsiaTheme="minorEastAsia"/>
                <w:i/>
                <w:kern w:val="24"/>
                <w:sz w:val="20"/>
                <w:lang w:eastAsia="zh-CN"/>
              </w:rPr>
            </w:pPr>
            <w:r w:rsidRPr="00006BAB">
              <w:rPr>
                <w:rFonts w:eastAsiaTheme="minorEastAsia"/>
                <w:i/>
                <w:kern w:val="24"/>
                <w:sz w:val="20"/>
                <w:lang w:eastAsia="zh-CN"/>
              </w:rPr>
              <w:t>Completion of EMR requirements in TS 38.133.</w:t>
            </w:r>
          </w:p>
          <w:p w:rsidR="00710DFF" w:rsidRDefault="00006BAB" w:rsidP="00006BAB">
            <w:pPr>
              <w:pStyle w:val="a9"/>
              <w:numPr>
                <w:ilvl w:val="1"/>
                <w:numId w:val="18"/>
              </w:numPr>
              <w:spacing w:before="120" w:line="240" w:lineRule="auto"/>
              <w:ind w:firstLineChars="0"/>
              <w:rPr>
                <w:rFonts w:cs="v4.2.0"/>
                <w:lang w:val="en-US"/>
              </w:rPr>
            </w:pPr>
            <w:r w:rsidRPr="00006BAB">
              <w:rPr>
                <w:rFonts w:eastAsiaTheme="minorEastAsia"/>
                <w:i/>
                <w:kern w:val="24"/>
                <w:sz w:val="20"/>
                <w:lang w:eastAsia="zh-CN"/>
              </w:rPr>
              <w:t>Specification of EMR requirements in TS 36.133.</w:t>
            </w:r>
          </w:p>
        </w:tc>
      </w:tr>
    </w:tbl>
    <w:p w:rsidR="00710DFF" w:rsidRPr="002E3792" w:rsidRDefault="00710DFF" w:rsidP="00B00503">
      <w:pPr>
        <w:spacing w:after="120"/>
        <w:jc w:val="both"/>
        <w:rPr>
          <w:rFonts w:cs="v4.2.0"/>
        </w:rPr>
      </w:pPr>
    </w:p>
    <w:p w:rsidR="00E4237F" w:rsidRDefault="00EC6B47" w:rsidP="00B00503">
      <w:pPr>
        <w:spacing w:after="120"/>
        <w:jc w:val="both"/>
        <w:rPr>
          <w:rFonts w:cs="v4.2.0"/>
          <w:lang w:val="en-US"/>
        </w:rPr>
      </w:pPr>
      <w:r>
        <w:rPr>
          <w:rFonts w:cs="v4.2.0" w:hint="eastAsia"/>
          <w:lang w:val="en-US"/>
        </w:rPr>
        <w:t>In this contribution we provide our views on</w:t>
      </w:r>
      <w:r w:rsidR="00006BAB">
        <w:rPr>
          <w:rFonts w:cs="v4.2.0"/>
          <w:lang w:val="en-US"/>
        </w:rPr>
        <w:t xml:space="preserve"> the</w:t>
      </w:r>
      <w:r>
        <w:rPr>
          <w:rFonts w:cs="v4.2.0" w:hint="eastAsia"/>
          <w:lang w:val="en-US"/>
        </w:rPr>
        <w:t xml:space="preserve"> </w:t>
      </w:r>
      <w:r w:rsidR="00064881">
        <w:rPr>
          <w:rFonts w:cs="v4.2.0"/>
          <w:lang w:val="en-US"/>
        </w:rPr>
        <w:t xml:space="preserve">open issues on LTE </w:t>
      </w:r>
      <w:r w:rsidR="00CE1BBF">
        <w:rPr>
          <w:rFonts w:cs="v4.2.0"/>
          <w:lang w:val="en-US"/>
        </w:rPr>
        <w:t>NR</w:t>
      </w:r>
      <w:r w:rsidR="00064881">
        <w:rPr>
          <w:rFonts w:cs="v4.2.0"/>
          <w:lang w:val="en-US"/>
        </w:rPr>
        <w:t xml:space="preserve"> inter-RAT</w:t>
      </w:r>
      <w:r w:rsidR="00CE1BBF">
        <w:rPr>
          <w:rFonts w:cs="v4.2.0"/>
          <w:lang w:val="en-US"/>
        </w:rPr>
        <w:t xml:space="preserve"> EMR</w:t>
      </w:r>
      <w:r w:rsidR="00DB70DA">
        <w:rPr>
          <w:rFonts w:cs="v4.2.0"/>
          <w:lang w:val="en-US"/>
        </w:rPr>
        <w:t>.</w:t>
      </w:r>
    </w:p>
    <w:p w:rsidR="00AC56AB" w:rsidRPr="00937A40"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740FA7" w:rsidRPr="00740FA7" w:rsidRDefault="00740FA7" w:rsidP="005F6BC4">
      <w:pPr>
        <w:spacing w:after="120"/>
        <w:jc w:val="both"/>
        <w:rPr>
          <w:b/>
          <w:bCs/>
          <w:u w:val="single"/>
          <w:lang w:val="en-US"/>
        </w:rPr>
      </w:pPr>
      <w:r w:rsidRPr="00740FA7">
        <w:rPr>
          <w:rFonts w:eastAsiaTheme="minorEastAsia"/>
          <w:b/>
          <w:i/>
          <w:kern w:val="24"/>
          <w:u w:val="single"/>
        </w:rPr>
        <w:t>UE measurement requirements for non-overlapping NR inter-RAT EMR carriers</w:t>
      </w:r>
    </w:p>
    <w:p w:rsidR="00E61780" w:rsidRPr="003A409F" w:rsidRDefault="00E61780" w:rsidP="00E61780">
      <w:pPr>
        <w:spacing w:after="120"/>
        <w:jc w:val="both"/>
        <w:rPr>
          <w:bCs/>
          <w:lang w:val="en-US"/>
        </w:rPr>
      </w:pPr>
      <w:r>
        <w:rPr>
          <w:bCs/>
          <w:lang w:val="en-US"/>
        </w:rPr>
        <w:t>For the measurement requirements for non-overlapping NR inter-</w:t>
      </w:r>
      <w:r w:rsidR="00821815">
        <w:rPr>
          <w:bCs/>
          <w:lang w:val="en-US"/>
        </w:rPr>
        <w:t xml:space="preserve">RAT EMR </w:t>
      </w:r>
      <w:r>
        <w:rPr>
          <w:bCs/>
          <w:lang w:val="en-US"/>
        </w:rPr>
        <w:t>carrier</w:t>
      </w:r>
      <w:r w:rsidR="00821815">
        <w:rPr>
          <w:bCs/>
          <w:lang w:val="en-US"/>
        </w:rPr>
        <w:t>s</w:t>
      </w:r>
      <w:r>
        <w:rPr>
          <w:bCs/>
          <w:lang w:val="en-US"/>
        </w:rPr>
        <w:t xml:space="preserve">, </w:t>
      </w:r>
      <w:r w:rsidR="00821815">
        <w:rPr>
          <w:bCs/>
          <w:lang w:val="en-US"/>
        </w:rPr>
        <w:t>the same mechanism as for NR inter-frequency EMR carrier should be reused</w:t>
      </w:r>
      <w:r w:rsidR="008E16F4">
        <w:rPr>
          <w:bCs/>
          <w:lang w:val="en-US"/>
        </w:rPr>
        <w:t>.</w:t>
      </w:r>
      <w:r w:rsidR="003A409F">
        <w:rPr>
          <w:bCs/>
          <w:lang w:val="en-US"/>
        </w:rPr>
        <w:t xml:space="preserve"> Single measurement is performed before T331 expirers. The measurement results should be obtained by filtering number of samples as for NR inter-RAT measurement in IDLE mode. Since the EMR measurement results except the last one is not used for report and not for UE internal evaluation, it is not helpful if the measurement is done periodically. However it is necessary to ensure that the reported results are updated before T331 expires. This can be specified in core requirements and tested in test cases.</w:t>
      </w:r>
    </w:p>
    <w:p w:rsidR="00AE2C48" w:rsidRDefault="00AE2C48" w:rsidP="00AE2C48">
      <w:pPr>
        <w:spacing w:after="120"/>
        <w:jc w:val="both"/>
        <w:rPr>
          <w:b/>
          <w:i/>
          <w:lang w:val="en-US"/>
        </w:rPr>
      </w:pPr>
      <w:r>
        <w:rPr>
          <w:b/>
          <w:i/>
          <w:lang w:val="en-US"/>
        </w:rPr>
        <w:t xml:space="preserve">Proposal </w:t>
      </w:r>
      <w:r w:rsidR="003A409F">
        <w:rPr>
          <w:b/>
          <w:i/>
          <w:lang w:val="en-US"/>
        </w:rPr>
        <w:t>1</w:t>
      </w:r>
      <w:r>
        <w:rPr>
          <w:b/>
          <w:i/>
          <w:lang w:val="en-US"/>
        </w:rPr>
        <w:t>: For non-overlapping</w:t>
      </w:r>
      <w:r w:rsidR="00B16BAB">
        <w:rPr>
          <w:b/>
          <w:i/>
          <w:lang w:val="en-US"/>
        </w:rPr>
        <w:t xml:space="preserve"> </w:t>
      </w:r>
      <w:r w:rsidR="00671C5C">
        <w:rPr>
          <w:b/>
          <w:i/>
          <w:lang w:val="en-US"/>
        </w:rPr>
        <w:t>NR inter</w:t>
      </w:r>
      <w:r w:rsidR="003A409F">
        <w:rPr>
          <w:b/>
          <w:i/>
          <w:lang w:val="en-US"/>
        </w:rPr>
        <w:t>-RAT</w:t>
      </w:r>
      <w:r w:rsidR="00B16BAB">
        <w:rPr>
          <w:b/>
          <w:i/>
          <w:lang w:val="en-US"/>
        </w:rPr>
        <w:t xml:space="preserve"> EMR carrier</w:t>
      </w:r>
      <w:r>
        <w:rPr>
          <w:b/>
          <w:i/>
          <w:lang w:val="en-US"/>
        </w:rPr>
        <w:t xml:space="preserve">, the measurement results are obtained by filtering several samples as for overlapping </w:t>
      </w:r>
      <w:r w:rsidR="003A409F">
        <w:rPr>
          <w:b/>
          <w:i/>
          <w:lang w:val="en-US"/>
        </w:rPr>
        <w:t xml:space="preserve">NR inter-RAT </w:t>
      </w:r>
      <w:r>
        <w:rPr>
          <w:b/>
          <w:i/>
          <w:lang w:val="en-US"/>
        </w:rPr>
        <w:t>EMR carrier.</w:t>
      </w:r>
    </w:p>
    <w:p w:rsidR="00AE2C48" w:rsidRDefault="00AE2C48" w:rsidP="00AE2C48">
      <w:pPr>
        <w:spacing w:after="120"/>
        <w:jc w:val="both"/>
        <w:rPr>
          <w:b/>
          <w:i/>
          <w:lang w:val="en-US"/>
        </w:rPr>
      </w:pPr>
      <w:r>
        <w:rPr>
          <w:b/>
          <w:i/>
          <w:lang w:val="en-US"/>
        </w:rPr>
        <w:t xml:space="preserve">Proposal </w:t>
      </w:r>
      <w:r w:rsidR="003A409F">
        <w:rPr>
          <w:b/>
          <w:i/>
          <w:lang w:val="en-US"/>
        </w:rPr>
        <w:t>2</w:t>
      </w:r>
      <w:r>
        <w:rPr>
          <w:b/>
          <w:i/>
          <w:lang w:val="en-US"/>
        </w:rPr>
        <w:t xml:space="preserve">: </w:t>
      </w:r>
      <w:r w:rsidR="00B16BAB">
        <w:rPr>
          <w:b/>
          <w:i/>
          <w:lang w:val="en-US"/>
        </w:rPr>
        <w:t>For non-overlapping NR inter frequency EMR carrier</w:t>
      </w:r>
      <w:r>
        <w:rPr>
          <w:b/>
          <w:i/>
          <w:lang w:val="en-US"/>
        </w:rPr>
        <w:t>, the measurement is single measurement and it should be updated before T331 expires.</w:t>
      </w:r>
    </w:p>
    <w:p w:rsidR="00671C5C" w:rsidRDefault="00671C5C" w:rsidP="00AE2C48">
      <w:pPr>
        <w:spacing w:after="120"/>
        <w:jc w:val="both"/>
        <w:rPr>
          <w:b/>
          <w:i/>
          <w:lang w:val="en-US"/>
        </w:rPr>
      </w:pPr>
      <w:r>
        <w:rPr>
          <w:b/>
          <w:i/>
          <w:lang w:val="en-US"/>
        </w:rPr>
        <w:t xml:space="preserve">Proposal </w:t>
      </w:r>
      <w:r w:rsidR="003A409F">
        <w:rPr>
          <w:b/>
          <w:i/>
          <w:lang w:val="en-US"/>
        </w:rPr>
        <w:t>3</w:t>
      </w:r>
      <w:r>
        <w:rPr>
          <w:b/>
          <w:i/>
          <w:lang w:val="en-US"/>
        </w:rPr>
        <w:t xml:space="preserve">: </w:t>
      </w:r>
      <w:r w:rsidR="003A409F">
        <w:rPr>
          <w:b/>
          <w:i/>
          <w:lang w:val="en-US"/>
        </w:rPr>
        <w:t>For non-overlapping NR inter-RAT EMR carrier</w:t>
      </w:r>
      <w:r>
        <w:rPr>
          <w:b/>
          <w:i/>
          <w:lang w:val="en-US"/>
        </w:rPr>
        <w:t xml:space="preserve">, the accuracy requirements should be specified, which </w:t>
      </w:r>
      <w:r w:rsidR="00CC7567">
        <w:rPr>
          <w:b/>
          <w:i/>
          <w:lang w:val="en-US"/>
        </w:rPr>
        <w:t xml:space="preserve">can be the </w:t>
      </w:r>
      <w:r>
        <w:rPr>
          <w:b/>
          <w:i/>
          <w:lang w:val="en-US"/>
        </w:rPr>
        <w:t>accuracy as for connected mode</w:t>
      </w:r>
      <w:r w:rsidR="00126142">
        <w:rPr>
          <w:b/>
          <w:i/>
          <w:lang w:val="en-US"/>
        </w:rPr>
        <w:t xml:space="preserve"> NR inter-</w:t>
      </w:r>
      <w:r w:rsidR="003A409F">
        <w:rPr>
          <w:b/>
          <w:i/>
          <w:lang w:val="en-US"/>
        </w:rPr>
        <w:t>RAT</w:t>
      </w:r>
      <w:r w:rsidR="00126142">
        <w:rPr>
          <w:b/>
          <w:i/>
          <w:lang w:val="en-US"/>
        </w:rPr>
        <w:t xml:space="preserve"> measurement</w:t>
      </w:r>
      <w:r w:rsidR="00CC7567">
        <w:rPr>
          <w:b/>
          <w:i/>
          <w:lang w:val="en-US"/>
        </w:rPr>
        <w:t xml:space="preserve"> if enough number of samples</w:t>
      </w:r>
      <w:r w:rsidR="00126142">
        <w:rPr>
          <w:b/>
          <w:i/>
          <w:lang w:val="en-US"/>
        </w:rPr>
        <w:t xml:space="preserve"> is guaranteed</w:t>
      </w:r>
      <w:r>
        <w:rPr>
          <w:b/>
          <w:i/>
          <w:lang w:val="en-US"/>
        </w:rPr>
        <w:t>.</w:t>
      </w:r>
    </w:p>
    <w:p w:rsidR="00671C5C" w:rsidRDefault="00671C5C" w:rsidP="00AE2C48">
      <w:pPr>
        <w:spacing w:after="120"/>
        <w:jc w:val="both"/>
        <w:rPr>
          <w:b/>
          <w:i/>
          <w:lang w:val="en-US"/>
        </w:rPr>
      </w:pPr>
    </w:p>
    <w:p w:rsidR="00740FA7" w:rsidRDefault="00740FA7" w:rsidP="005F6BC4">
      <w:pPr>
        <w:spacing w:after="120"/>
        <w:jc w:val="both"/>
        <w:rPr>
          <w:bCs/>
          <w:lang w:val="en-US"/>
        </w:rPr>
      </w:pPr>
    </w:p>
    <w:p w:rsidR="00740FA7" w:rsidRPr="00740FA7" w:rsidRDefault="00740FA7" w:rsidP="00740FA7">
      <w:pPr>
        <w:spacing w:after="120"/>
        <w:jc w:val="both"/>
        <w:rPr>
          <w:rFonts w:eastAsiaTheme="minorEastAsia"/>
          <w:b/>
          <w:i/>
          <w:kern w:val="24"/>
          <w:u w:val="single"/>
        </w:rPr>
      </w:pPr>
      <w:r w:rsidRPr="00740FA7">
        <w:rPr>
          <w:rFonts w:eastAsiaTheme="minorEastAsia"/>
          <w:b/>
          <w:i/>
          <w:kern w:val="24"/>
          <w:u w:val="single"/>
        </w:rPr>
        <w:t>Define the number of non-overlapping NR inter-RAT EMR carriers</w:t>
      </w:r>
    </w:p>
    <w:p w:rsidR="0047533B" w:rsidRDefault="00125D02" w:rsidP="005F6BC4">
      <w:pPr>
        <w:spacing w:after="120"/>
        <w:jc w:val="both"/>
        <w:rPr>
          <w:bCs/>
          <w:lang w:val="en-US"/>
        </w:rPr>
      </w:pPr>
      <w:r>
        <w:rPr>
          <w:bCs/>
          <w:lang w:val="en-US"/>
        </w:rPr>
        <w:t>The agreement on the number of EMR carriers</w:t>
      </w:r>
      <w:r w:rsidR="00E92F68">
        <w:rPr>
          <w:bCs/>
          <w:lang w:val="en-US"/>
        </w:rPr>
        <w:t xml:space="preserve"> [2]</w:t>
      </w:r>
      <w:r>
        <w:rPr>
          <w:bCs/>
          <w:lang w:val="en-US"/>
        </w:rPr>
        <w:t xml:space="preserve"> in the last meeting is as follows.</w:t>
      </w:r>
    </w:p>
    <w:p w:rsidR="00027C5F" w:rsidRPr="00E92F68" w:rsidRDefault="00517C1D" w:rsidP="00E92F68">
      <w:pPr>
        <w:tabs>
          <w:tab w:val="num" w:pos="720"/>
          <w:tab w:val="num" w:pos="1440"/>
        </w:tabs>
        <w:spacing w:after="0"/>
        <w:rPr>
          <w:i/>
          <w:iCs/>
          <w:spacing w:val="2"/>
          <w:lang w:val="en-US"/>
        </w:rPr>
      </w:pPr>
      <w:r w:rsidRPr="00E92F68">
        <w:rPr>
          <w:i/>
          <w:iCs/>
          <w:spacing w:val="2"/>
          <w:lang w:val="en-US"/>
        </w:rPr>
        <w:lastRenderedPageBreak/>
        <w:t>Number of NR Inter-RAT EMR carriers to measure (2-3):</w:t>
      </w:r>
    </w:p>
    <w:p w:rsidR="00027C5F" w:rsidRPr="00E92F68" w:rsidRDefault="00517C1D" w:rsidP="00E92F68">
      <w:pPr>
        <w:pStyle w:val="a9"/>
        <w:numPr>
          <w:ilvl w:val="0"/>
          <w:numId w:val="24"/>
        </w:numPr>
        <w:ind w:firstLineChars="0"/>
        <w:rPr>
          <w:bCs/>
          <w:i/>
          <w:lang w:val="en-US"/>
        </w:rPr>
      </w:pPr>
      <w:r w:rsidRPr="00E92F68">
        <w:rPr>
          <w:bCs/>
          <w:i/>
          <w:lang w:val="en-US"/>
        </w:rPr>
        <w:t>The number of NR Inter-RAT EMR carriers to measure (total) is 8</w:t>
      </w:r>
    </w:p>
    <w:p w:rsidR="00027C5F" w:rsidRPr="00E92F68" w:rsidRDefault="00517C1D" w:rsidP="00E92F68">
      <w:pPr>
        <w:pStyle w:val="a9"/>
        <w:numPr>
          <w:ilvl w:val="0"/>
          <w:numId w:val="24"/>
        </w:numPr>
        <w:ind w:firstLineChars="0"/>
        <w:rPr>
          <w:bCs/>
          <w:i/>
          <w:lang w:val="en-US"/>
        </w:rPr>
      </w:pPr>
      <w:r w:rsidRPr="00E92F68">
        <w:rPr>
          <w:bCs/>
          <w:i/>
          <w:lang w:val="en-US"/>
        </w:rPr>
        <w:t>Define a separate limit on number of non-overlapping carriers for inter-RAT NR EMR</w:t>
      </w:r>
    </w:p>
    <w:p w:rsidR="00E92F68" w:rsidRPr="00E92F68" w:rsidRDefault="00E92F68" w:rsidP="00125D02">
      <w:pPr>
        <w:tabs>
          <w:tab w:val="num" w:pos="1440"/>
        </w:tabs>
        <w:spacing w:after="0"/>
        <w:rPr>
          <w:i/>
          <w:iCs/>
          <w:spacing w:val="2"/>
          <w:lang w:val="en-US"/>
        </w:rPr>
      </w:pPr>
    </w:p>
    <w:p w:rsidR="0094380F" w:rsidRDefault="0094380F" w:rsidP="005F6BC4">
      <w:pPr>
        <w:spacing w:after="120"/>
        <w:jc w:val="both"/>
        <w:rPr>
          <w:bCs/>
          <w:lang w:val="en-US"/>
        </w:rPr>
      </w:pPr>
      <w:r>
        <w:rPr>
          <w:rFonts w:hint="eastAsia"/>
          <w:bCs/>
          <w:lang w:val="en-US"/>
        </w:rPr>
        <w:t xml:space="preserve">In [3], </w:t>
      </w:r>
      <w:r>
        <w:rPr>
          <w:bCs/>
          <w:lang w:val="en-US"/>
        </w:rPr>
        <w:t>the number of non-overlapping NR inter-frequency EMR carriers is suggested to be 4. It would be reasonable to reuse the number for non-overlapping NR inter-RAT EMR carriers.</w:t>
      </w:r>
    </w:p>
    <w:p w:rsidR="009C1DFC" w:rsidRDefault="009C1DFC" w:rsidP="009C1DFC">
      <w:pPr>
        <w:spacing w:after="120"/>
        <w:jc w:val="both"/>
        <w:rPr>
          <w:b/>
          <w:i/>
          <w:lang w:val="en-US"/>
        </w:rPr>
      </w:pPr>
      <w:r>
        <w:rPr>
          <w:b/>
          <w:i/>
          <w:lang w:val="en-US"/>
        </w:rPr>
        <w:t xml:space="preserve">Proposal </w:t>
      </w:r>
      <w:r w:rsidR="0094380F">
        <w:rPr>
          <w:b/>
          <w:i/>
          <w:lang w:val="en-US"/>
        </w:rPr>
        <w:t>4</w:t>
      </w:r>
      <w:r>
        <w:rPr>
          <w:b/>
          <w:i/>
          <w:lang w:val="en-US"/>
        </w:rPr>
        <w:t xml:space="preserve">: The total number of </w:t>
      </w:r>
      <w:r w:rsidR="00166D78" w:rsidRPr="00166D78">
        <w:rPr>
          <w:b/>
          <w:i/>
          <w:lang w:val="en-US"/>
        </w:rPr>
        <w:t>non-overlapping NR inter-</w:t>
      </w:r>
      <w:r w:rsidR="0094380F">
        <w:rPr>
          <w:b/>
          <w:i/>
          <w:lang w:val="en-US"/>
        </w:rPr>
        <w:t>RAT</w:t>
      </w:r>
      <w:r w:rsidR="00166D78" w:rsidRPr="00166D78">
        <w:rPr>
          <w:b/>
          <w:i/>
          <w:lang w:val="en-US"/>
        </w:rPr>
        <w:t xml:space="preserve"> EMR carriers the UE at least need to be able to measure</w:t>
      </w:r>
      <w:r w:rsidR="00166D78">
        <w:rPr>
          <w:b/>
          <w:i/>
          <w:lang w:val="en-US"/>
        </w:rPr>
        <w:t xml:space="preserve"> is </w:t>
      </w:r>
      <w:r w:rsidR="000F51C0">
        <w:rPr>
          <w:b/>
          <w:i/>
          <w:lang w:val="en-US"/>
        </w:rPr>
        <w:t>4</w:t>
      </w:r>
      <w:r w:rsidR="00166D78">
        <w:rPr>
          <w:b/>
          <w:i/>
          <w:lang w:val="en-US"/>
        </w:rPr>
        <w:t>.</w:t>
      </w:r>
    </w:p>
    <w:p w:rsidR="00AF6399" w:rsidRPr="000F51C0" w:rsidRDefault="00AF6399" w:rsidP="005F6BC4">
      <w:pPr>
        <w:spacing w:after="120"/>
        <w:jc w:val="both"/>
        <w:rPr>
          <w:bCs/>
          <w:lang w:val="en-US"/>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0F51C0">
        <w:rPr>
          <w:lang w:val="en-US"/>
        </w:rPr>
        <w:t xml:space="preserve"> further </w:t>
      </w:r>
      <w:r w:rsidR="00D807C3">
        <w:rPr>
          <w:rFonts w:hint="eastAsia"/>
          <w:lang w:val="en-US"/>
        </w:rPr>
        <w:t>provide</w:t>
      </w:r>
      <w:r w:rsidR="00CA5F79">
        <w:rPr>
          <w:lang w:val="en-US"/>
        </w:rPr>
        <w:t>d</w:t>
      </w:r>
      <w:r w:rsidR="00D807C3">
        <w:rPr>
          <w:rFonts w:hint="eastAsia"/>
          <w:lang w:val="en-US"/>
        </w:rPr>
        <w:t xml:space="preserve"> our </w:t>
      </w:r>
      <w:r w:rsidR="00B70082">
        <w:rPr>
          <w:rFonts w:cs="v4.2.0"/>
        </w:rPr>
        <w:t xml:space="preserve">views </w:t>
      </w:r>
      <w:r w:rsidR="006A247C">
        <w:rPr>
          <w:rFonts w:cs="v4.2.0" w:hint="eastAsia"/>
          <w:lang w:val="en-US"/>
        </w:rPr>
        <w:t xml:space="preserve">on </w:t>
      </w:r>
      <w:r w:rsidR="00E3593F">
        <w:rPr>
          <w:lang w:val="en-US"/>
        </w:rPr>
        <w:t>NR EMR</w:t>
      </w:r>
      <w:r w:rsidR="000F51C0">
        <w:rPr>
          <w:lang w:val="en-US"/>
        </w:rPr>
        <w:t xml:space="preserve"> open issues</w:t>
      </w:r>
      <w:r w:rsidR="00CA5F79">
        <w:rPr>
          <w:rFonts w:cs="v4.2.0" w:hint="eastAsia"/>
          <w:lang w:val="en-US"/>
        </w:rPr>
        <w:t>.</w:t>
      </w:r>
      <w:r w:rsidR="00D807C3">
        <w:rPr>
          <w:rFonts w:hint="eastAsia"/>
          <w:lang w:val="en-US"/>
        </w:rPr>
        <w:t xml:space="preserve"> </w:t>
      </w:r>
      <w:r w:rsidR="00AD0517">
        <w:rPr>
          <w:lang w:val="en-US"/>
        </w:rPr>
        <w:t>Following</w:t>
      </w:r>
      <w:r w:rsidR="00B07776">
        <w:rPr>
          <w:rFonts w:hint="eastAsia"/>
          <w:lang w:val="en-US"/>
        </w:rPr>
        <w:t xml:space="preserve"> </w:t>
      </w:r>
      <w:r w:rsidR="00E3593F">
        <w:rPr>
          <w:lang w:val="en-US"/>
        </w:rPr>
        <w:t>proposals</w:t>
      </w:r>
      <w:r w:rsidR="00B07776">
        <w:rPr>
          <w:rFonts w:hint="eastAsia"/>
          <w:lang w:val="en-US"/>
        </w:rPr>
        <w:t xml:space="preserve"> </w:t>
      </w:r>
      <w:r w:rsidR="00D807C3">
        <w:rPr>
          <w:rFonts w:hint="eastAsia"/>
          <w:lang w:val="en-US"/>
        </w:rPr>
        <w:t>are present.</w:t>
      </w:r>
      <w:r w:rsidR="00321F73">
        <w:rPr>
          <w:lang w:val="en-US"/>
        </w:rPr>
        <w:t xml:space="preserve"> </w:t>
      </w:r>
    </w:p>
    <w:p w:rsidR="0094380F" w:rsidRDefault="0094380F" w:rsidP="0094380F">
      <w:pPr>
        <w:spacing w:after="120"/>
        <w:jc w:val="both"/>
        <w:rPr>
          <w:b/>
          <w:i/>
          <w:lang w:val="en-US"/>
        </w:rPr>
      </w:pPr>
      <w:r>
        <w:rPr>
          <w:b/>
          <w:i/>
          <w:lang w:val="en-US"/>
        </w:rPr>
        <w:t>Proposal 1: For non-overlapping NR inter-RAT EMR carrier, the measurement results are obtained by filtering several samples as for overlapping NR inter-RAT EMR carrier.</w:t>
      </w:r>
    </w:p>
    <w:p w:rsidR="0094380F" w:rsidRDefault="0094380F" w:rsidP="0094380F">
      <w:pPr>
        <w:spacing w:after="120"/>
        <w:jc w:val="both"/>
        <w:rPr>
          <w:b/>
          <w:i/>
          <w:lang w:val="en-US"/>
        </w:rPr>
      </w:pPr>
      <w:r>
        <w:rPr>
          <w:b/>
          <w:i/>
          <w:lang w:val="en-US"/>
        </w:rPr>
        <w:t>Proposal 2: For non-overlapping NR inter frequency EMR carrier, the measurement is single measurement and it should be updated before T331 expires.</w:t>
      </w:r>
    </w:p>
    <w:p w:rsidR="0094380F" w:rsidRDefault="0094380F" w:rsidP="0094380F">
      <w:pPr>
        <w:spacing w:after="120"/>
        <w:jc w:val="both"/>
        <w:rPr>
          <w:b/>
          <w:i/>
          <w:lang w:val="en-US"/>
        </w:rPr>
      </w:pPr>
      <w:r>
        <w:rPr>
          <w:b/>
          <w:i/>
          <w:lang w:val="en-US"/>
        </w:rPr>
        <w:t>Proposal 3: For non-overlapping NR inter-RAT EMR carrier, the accuracy requirements should be specified, which can be the accuracy as for connected mode NR inter-RAT measurement if enough number of samples is guaranteed.</w:t>
      </w:r>
    </w:p>
    <w:p w:rsidR="0094380F" w:rsidRDefault="0094380F" w:rsidP="0094380F">
      <w:pPr>
        <w:spacing w:after="120"/>
        <w:jc w:val="both"/>
        <w:rPr>
          <w:b/>
          <w:i/>
          <w:lang w:val="en-US"/>
        </w:rPr>
      </w:pPr>
      <w:r>
        <w:rPr>
          <w:b/>
          <w:i/>
          <w:lang w:val="en-US"/>
        </w:rPr>
        <w:t xml:space="preserve">Proposal 4: The total number of </w:t>
      </w:r>
      <w:r w:rsidRPr="00166D78">
        <w:rPr>
          <w:b/>
          <w:i/>
          <w:lang w:val="en-US"/>
        </w:rPr>
        <w:t>non-overlapping NR inter-</w:t>
      </w:r>
      <w:r>
        <w:rPr>
          <w:b/>
          <w:i/>
          <w:lang w:val="en-US"/>
        </w:rPr>
        <w:t>RAT</w:t>
      </w:r>
      <w:r w:rsidRPr="00166D78">
        <w:rPr>
          <w:b/>
          <w:i/>
          <w:lang w:val="en-US"/>
        </w:rPr>
        <w:t xml:space="preserve"> EMR carriers the UE at least need to be able to measure</w:t>
      </w:r>
      <w:r>
        <w:rPr>
          <w:b/>
          <w:i/>
          <w:lang w:val="en-US"/>
        </w:rPr>
        <w:t xml:space="preserve"> is 4.</w:t>
      </w:r>
    </w:p>
    <w:p w:rsidR="00AD0517" w:rsidRPr="0094380F" w:rsidRDefault="00AD0517" w:rsidP="00A264A4">
      <w:pPr>
        <w:jc w:val="both"/>
        <w:rPr>
          <w:lang w:val="en-US"/>
        </w:rPr>
      </w:pPr>
    </w:p>
    <w:p w:rsidR="0094380F" w:rsidRPr="0094380F" w:rsidRDefault="0094380F" w:rsidP="00A264A4">
      <w:pPr>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B07776" w:rsidRDefault="00710DFF" w:rsidP="00710DFF">
      <w:pPr>
        <w:pStyle w:val="22"/>
        <w:numPr>
          <w:ilvl w:val="0"/>
          <w:numId w:val="2"/>
        </w:numPr>
      </w:pPr>
      <w:r>
        <w:t>RP-200608</w:t>
      </w:r>
      <w:r>
        <w:tab/>
      </w:r>
      <w:r w:rsidRPr="00710DFF">
        <w:t>Rel-16 WI Exception for Core part: Multi-RAT Dual-Connectivity and Carrier Aggregation enhancements (LTE, NR)</w:t>
      </w:r>
      <w:r>
        <w:t>,</w:t>
      </w:r>
      <w:r w:rsidRPr="00710DFF">
        <w:tab/>
        <w:t>Ericsson</w:t>
      </w:r>
    </w:p>
    <w:p w:rsidR="00710DFF" w:rsidRDefault="00710DFF" w:rsidP="00A272F6">
      <w:pPr>
        <w:pStyle w:val="22"/>
        <w:numPr>
          <w:ilvl w:val="0"/>
          <w:numId w:val="2"/>
        </w:numPr>
      </w:pPr>
      <w:r w:rsidRPr="00710DFF">
        <w:t>R4-2009263</w:t>
      </w:r>
      <w:r w:rsidRPr="00710DFF">
        <w:tab/>
        <w:t>WF on MR-DC EMR RRM requirements</w:t>
      </w:r>
      <w:r>
        <w:t>,</w:t>
      </w:r>
      <w:r>
        <w:tab/>
        <w:t>Nokia, Nokia Shanghai Bell</w:t>
      </w:r>
    </w:p>
    <w:p w:rsidR="00E92F68" w:rsidRPr="00A21C41" w:rsidRDefault="00E92F68" w:rsidP="00E92F68">
      <w:pPr>
        <w:pStyle w:val="22"/>
        <w:numPr>
          <w:ilvl w:val="0"/>
          <w:numId w:val="2"/>
        </w:numPr>
      </w:pPr>
      <w:r w:rsidRPr="00E92F68">
        <w:t>R4-20</w:t>
      </w:r>
      <w:r w:rsidR="00BD2C34">
        <w:t>11317</w:t>
      </w:r>
      <w:bookmarkStart w:id="0" w:name="_GoBack"/>
      <w:bookmarkEnd w:id="0"/>
      <w:r w:rsidRPr="00E92F68">
        <w:t xml:space="preserve"> Remaining open issues on NR EMR</w:t>
      </w:r>
      <w:r>
        <w:t>, ZTE</w:t>
      </w:r>
    </w:p>
    <w:sectPr w:rsidR="00E92F68" w:rsidRPr="00A21C41">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931" w:rsidRDefault="005E2931">
      <w:pPr>
        <w:spacing w:after="0"/>
      </w:pPr>
      <w:r>
        <w:separator/>
      </w:r>
    </w:p>
  </w:endnote>
  <w:endnote w:type="continuationSeparator" w:id="0">
    <w:p w:rsidR="005E2931" w:rsidRDefault="005E29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931" w:rsidRDefault="005E2931">
      <w:pPr>
        <w:spacing w:after="0"/>
      </w:pPr>
      <w:r>
        <w:separator/>
      </w:r>
    </w:p>
  </w:footnote>
  <w:footnote w:type="continuationSeparator" w:id="0">
    <w:p w:rsidR="005E2931" w:rsidRDefault="005E29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A61879"/>
    <w:multiLevelType w:val="hybridMultilevel"/>
    <w:tmpl w:val="10528F5A"/>
    <w:lvl w:ilvl="0" w:tplc="DFBA7C60">
      <w:start w:val="1"/>
      <w:numFmt w:val="decimal"/>
      <w:lvlText w:val="%1."/>
      <w:lvlJc w:val="left"/>
      <w:pPr>
        <w:tabs>
          <w:tab w:val="num" w:pos="720"/>
        </w:tabs>
        <w:ind w:left="720" w:hanging="360"/>
      </w:pPr>
    </w:lvl>
    <w:lvl w:ilvl="1" w:tplc="F0E4176C">
      <w:start w:val="1"/>
      <w:numFmt w:val="decimal"/>
      <w:lvlText w:val="%2."/>
      <w:lvlJc w:val="left"/>
      <w:pPr>
        <w:tabs>
          <w:tab w:val="num" w:pos="1440"/>
        </w:tabs>
        <w:ind w:left="1440" w:hanging="360"/>
      </w:pPr>
    </w:lvl>
    <w:lvl w:ilvl="2" w:tplc="EDA8FF46" w:tentative="1">
      <w:start w:val="1"/>
      <w:numFmt w:val="decimal"/>
      <w:lvlText w:val="%3."/>
      <w:lvlJc w:val="left"/>
      <w:pPr>
        <w:tabs>
          <w:tab w:val="num" w:pos="2160"/>
        </w:tabs>
        <w:ind w:left="2160" w:hanging="360"/>
      </w:pPr>
    </w:lvl>
    <w:lvl w:ilvl="3" w:tplc="AFD074FA" w:tentative="1">
      <w:start w:val="1"/>
      <w:numFmt w:val="decimal"/>
      <w:lvlText w:val="%4."/>
      <w:lvlJc w:val="left"/>
      <w:pPr>
        <w:tabs>
          <w:tab w:val="num" w:pos="2880"/>
        </w:tabs>
        <w:ind w:left="2880" w:hanging="360"/>
      </w:pPr>
    </w:lvl>
    <w:lvl w:ilvl="4" w:tplc="FB467548" w:tentative="1">
      <w:start w:val="1"/>
      <w:numFmt w:val="decimal"/>
      <w:lvlText w:val="%5."/>
      <w:lvlJc w:val="left"/>
      <w:pPr>
        <w:tabs>
          <w:tab w:val="num" w:pos="3600"/>
        </w:tabs>
        <w:ind w:left="3600" w:hanging="360"/>
      </w:pPr>
    </w:lvl>
    <w:lvl w:ilvl="5" w:tplc="E6362822" w:tentative="1">
      <w:start w:val="1"/>
      <w:numFmt w:val="decimal"/>
      <w:lvlText w:val="%6."/>
      <w:lvlJc w:val="left"/>
      <w:pPr>
        <w:tabs>
          <w:tab w:val="num" w:pos="4320"/>
        </w:tabs>
        <w:ind w:left="4320" w:hanging="360"/>
      </w:pPr>
    </w:lvl>
    <w:lvl w:ilvl="6" w:tplc="16503826" w:tentative="1">
      <w:start w:val="1"/>
      <w:numFmt w:val="decimal"/>
      <w:lvlText w:val="%7."/>
      <w:lvlJc w:val="left"/>
      <w:pPr>
        <w:tabs>
          <w:tab w:val="num" w:pos="5040"/>
        </w:tabs>
        <w:ind w:left="5040" w:hanging="360"/>
      </w:pPr>
    </w:lvl>
    <w:lvl w:ilvl="7" w:tplc="99A85294" w:tentative="1">
      <w:start w:val="1"/>
      <w:numFmt w:val="decimal"/>
      <w:lvlText w:val="%8."/>
      <w:lvlJc w:val="left"/>
      <w:pPr>
        <w:tabs>
          <w:tab w:val="num" w:pos="5760"/>
        </w:tabs>
        <w:ind w:left="5760" w:hanging="360"/>
      </w:pPr>
    </w:lvl>
    <w:lvl w:ilvl="8" w:tplc="81CAB88A" w:tentative="1">
      <w:start w:val="1"/>
      <w:numFmt w:val="decimal"/>
      <w:lvlText w:val="%9."/>
      <w:lvlJc w:val="left"/>
      <w:pPr>
        <w:tabs>
          <w:tab w:val="num" w:pos="6480"/>
        </w:tabs>
        <w:ind w:left="6480" w:hanging="360"/>
      </w:pPr>
    </w:lvl>
  </w:abstractNum>
  <w:abstractNum w:abstractNumId="2" w15:restartNumberingAfterBreak="0">
    <w:nsid w:val="0C7A43BF"/>
    <w:multiLevelType w:val="hybridMultilevel"/>
    <w:tmpl w:val="71D6790A"/>
    <w:lvl w:ilvl="0" w:tplc="D4126AF6">
      <w:start w:val="1"/>
      <w:numFmt w:val="bullet"/>
      <w:lvlText w:val="–"/>
      <w:lvlJc w:val="left"/>
      <w:pPr>
        <w:tabs>
          <w:tab w:val="num" w:pos="720"/>
        </w:tabs>
        <w:ind w:left="720" w:hanging="360"/>
      </w:pPr>
      <w:rPr>
        <w:rFonts w:ascii="Arial" w:hAnsi="Arial" w:hint="default"/>
      </w:rPr>
    </w:lvl>
    <w:lvl w:ilvl="1" w:tplc="C7B61CB4">
      <w:start w:val="1"/>
      <w:numFmt w:val="bullet"/>
      <w:lvlText w:val="–"/>
      <w:lvlJc w:val="left"/>
      <w:pPr>
        <w:tabs>
          <w:tab w:val="num" w:pos="1440"/>
        </w:tabs>
        <w:ind w:left="1440" w:hanging="360"/>
      </w:pPr>
      <w:rPr>
        <w:rFonts w:ascii="Arial" w:hAnsi="Arial" w:hint="default"/>
      </w:rPr>
    </w:lvl>
    <w:lvl w:ilvl="2" w:tplc="9058E2CC">
      <w:numFmt w:val="bullet"/>
      <w:lvlText w:val="•"/>
      <w:lvlJc w:val="left"/>
      <w:pPr>
        <w:tabs>
          <w:tab w:val="num" w:pos="2160"/>
        </w:tabs>
        <w:ind w:left="2160" w:hanging="360"/>
      </w:pPr>
      <w:rPr>
        <w:rFonts w:ascii="Arial" w:hAnsi="Arial" w:hint="default"/>
      </w:rPr>
    </w:lvl>
    <w:lvl w:ilvl="3" w:tplc="71ECDEBA" w:tentative="1">
      <w:start w:val="1"/>
      <w:numFmt w:val="bullet"/>
      <w:lvlText w:val="–"/>
      <w:lvlJc w:val="left"/>
      <w:pPr>
        <w:tabs>
          <w:tab w:val="num" w:pos="2880"/>
        </w:tabs>
        <w:ind w:left="2880" w:hanging="360"/>
      </w:pPr>
      <w:rPr>
        <w:rFonts w:ascii="Arial" w:hAnsi="Arial" w:hint="default"/>
      </w:rPr>
    </w:lvl>
    <w:lvl w:ilvl="4" w:tplc="019E5030" w:tentative="1">
      <w:start w:val="1"/>
      <w:numFmt w:val="bullet"/>
      <w:lvlText w:val="–"/>
      <w:lvlJc w:val="left"/>
      <w:pPr>
        <w:tabs>
          <w:tab w:val="num" w:pos="3600"/>
        </w:tabs>
        <w:ind w:left="3600" w:hanging="360"/>
      </w:pPr>
      <w:rPr>
        <w:rFonts w:ascii="Arial" w:hAnsi="Arial" w:hint="default"/>
      </w:rPr>
    </w:lvl>
    <w:lvl w:ilvl="5" w:tplc="A1B0557A" w:tentative="1">
      <w:start w:val="1"/>
      <w:numFmt w:val="bullet"/>
      <w:lvlText w:val="–"/>
      <w:lvlJc w:val="left"/>
      <w:pPr>
        <w:tabs>
          <w:tab w:val="num" w:pos="4320"/>
        </w:tabs>
        <w:ind w:left="4320" w:hanging="360"/>
      </w:pPr>
      <w:rPr>
        <w:rFonts w:ascii="Arial" w:hAnsi="Arial" w:hint="default"/>
      </w:rPr>
    </w:lvl>
    <w:lvl w:ilvl="6" w:tplc="AF78123A" w:tentative="1">
      <w:start w:val="1"/>
      <w:numFmt w:val="bullet"/>
      <w:lvlText w:val="–"/>
      <w:lvlJc w:val="left"/>
      <w:pPr>
        <w:tabs>
          <w:tab w:val="num" w:pos="5040"/>
        </w:tabs>
        <w:ind w:left="5040" w:hanging="360"/>
      </w:pPr>
      <w:rPr>
        <w:rFonts w:ascii="Arial" w:hAnsi="Arial" w:hint="default"/>
      </w:rPr>
    </w:lvl>
    <w:lvl w:ilvl="7" w:tplc="802E0DB4" w:tentative="1">
      <w:start w:val="1"/>
      <w:numFmt w:val="bullet"/>
      <w:lvlText w:val="–"/>
      <w:lvlJc w:val="left"/>
      <w:pPr>
        <w:tabs>
          <w:tab w:val="num" w:pos="5760"/>
        </w:tabs>
        <w:ind w:left="5760" w:hanging="360"/>
      </w:pPr>
      <w:rPr>
        <w:rFonts w:ascii="Arial" w:hAnsi="Arial" w:hint="default"/>
      </w:rPr>
    </w:lvl>
    <w:lvl w:ilvl="8" w:tplc="36748C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671FB"/>
    <w:multiLevelType w:val="hybridMultilevel"/>
    <w:tmpl w:val="F726F0C6"/>
    <w:lvl w:ilvl="0" w:tplc="D7CEA91A">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EF04AC"/>
    <w:multiLevelType w:val="hybridMultilevel"/>
    <w:tmpl w:val="C270E264"/>
    <w:lvl w:ilvl="0" w:tplc="D5628A14">
      <w:start w:val="1"/>
      <w:numFmt w:val="bullet"/>
      <w:lvlText w:val="–"/>
      <w:lvlJc w:val="left"/>
      <w:pPr>
        <w:tabs>
          <w:tab w:val="num" w:pos="720"/>
        </w:tabs>
        <w:ind w:left="720" w:hanging="360"/>
      </w:pPr>
      <w:rPr>
        <w:rFonts w:ascii="Arial" w:hAnsi="Arial" w:hint="default"/>
      </w:rPr>
    </w:lvl>
    <w:lvl w:ilvl="1" w:tplc="AF8E5560">
      <w:start w:val="1"/>
      <w:numFmt w:val="bullet"/>
      <w:lvlText w:val="–"/>
      <w:lvlJc w:val="left"/>
      <w:pPr>
        <w:tabs>
          <w:tab w:val="num" w:pos="1440"/>
        </w:tabs>
        <w:ind w:left="1440" w:hanging="360"/>
      </w:pPr>
      <w:rPr>
        <w:rFonts w:ascii="Arial" w:hAnsi="Arial" w:hint="default"/>
      </w:rPr>
    </w:lvl>
    <w:lvl w:ilvl="2" w:tplc="BF98B464">
      <w:numFmt w:val="bullet"/>
      <w:lvlText w:val="•"/>
      <w:lvlJc w:val="left"/>
      <w:pPr>
        <w:tabs>
          <w:tab w:val="num" w:pos="2160"/>
        </w:tabs>
        <w:ind w:left="2160" w:hanging="360"/>
      </w:pPr>
      <w:rPr>
        <w:rFonts w:ascii="Arial" w:hAnsi="Arial" w:hint="default"/>
      </w:rPr>
    </w:lvl>
    <w:lvl w:ilvl="3" w:tplc="E35252C2" w:tentative="1">
      <w:start w:val="1"/>
      <w:numFmt w:val="bullet"/>
      <w:lvlText w:val="–"/>
      <w:lvlJc w:val="left"/>
      <w:pPr>
        <w:tabs>
          <w:tab w:val="num" w:pos="2880"/>
        </w:tabs>
        <w:ind w:left="2880" w:hanging="360"/>
      </w:pPr>
      <w:rPr>
        <w:rFonts w:ascii="Arial" w:hAnsi="Arial" w:hint="default"/>
      </w:rPr>
    </w:lvl>
    <w:lvl w:ilvl="4" w:tplc="46629E06" w:tentative="1">
      <w:start w:val="1"/>
      <w:numFmt w:val="bullet"/>
      <w:lvlText w:val="–"/>
      <w:lvlJc w:val="left"/>
      <w:pPr>
        <w:tabs>
          <w:tab w:val="num" w:pos="3600"/>
        </w:tabs>
        <w:ind w:left="3600" w:hanging="360"/>
      </w:pPr>
      <w:rPr>
        <w:rFonts w:ascii="Arial" w:hAnsi="Arial" w:hint="default"/>
      </w:rPr>
    </w:lvl>
    <w:lvl w:ilvl="5" w:tplc="C4B617C8" w:tentative="1">
      <w:start w:val="1"/>
      <w:numFmt w:val="bullet"/>
      <w:lvlText w:val="–"/>
      <w:lvlJc w:val="left"/>
      <w:pPr>
        <w:tabs>
          <w:tab w:val="num" w:pos="4320"/>
        </w:tabs>
        <w:ind w:left="4320" w:hanging="360"/>
      </w:pPr>
      <w:rPr>
        <w:rFonts w:ascii="Arial" w:hAnsi="Arial" w:hint="default"/>
      </w:rPr>
    </w:lvl>
    <w:lvl w:ilvl="6" w:tplc="CE68206E" w:tentative="1">
      <w:start w:val="1"/>
      <w:numFmt w:val="bullet"/>
      <w:lvlText w:val="–"/>
      <w:lvlJc w:val="left"/>
      <w:pPr>
        <w:tabs>
          <w:tab w:val="num" w:pos="5040"/>
        </w:tabs>
        <w:ind w:left="5040" w:hanging="360"/>
      </w:pPr>
      <w:rPr>
        <w:rFonts w:ascii="Arial" w:hAnsi="Arial" w:hint="default"/>
      </w:rPr>
    </w:lvl>
    <w:lvl w:ilvl="7" w:tplc="9A927730" w:tentative="1">
      <w:start w:val="1"/>
      <w:numFmt w:val="bullet"/>
      <w:lvlText w:val="–"/>
      <w:lvlJc w:val="left"/>
      <w:pPr>
        <w:tabs>
          <w:tab w:val="num" w:pos="5760"/>
        </w:tabs>
        <w:ind w:left="5760" w:hanging="360"/>
      </w:pPr>
      <w:rPr>
        <w:rFonts w:ascii="Arial" w:hAnsi="Arial" w:hint="default"/>
      </w:rPr>
    </w:lvl>
    <w:lvl w:ilvl="8" w:tplc="0FD6ED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802DFC"/>
    <w:multiLevelType w:val="hybridMultilevel"/>
    <w:tmpl w:val="B4441818"/>
    <w:lvl w:ilvl="0" w:tplc="D194BCFC">
      <w:start w:val="1"/>
      <w:numFmt w:val="decimal"/>
      <w:lvlText w:val="%1."/>
      <w:lvlJc w:val="left"/>
      <w:pPr>
        <w:tabs>
          <w:tab w:val="num" w:pos="720"/>
        </w:tabs>
        <w:ind w:left="720" w:hanging="360"/>
      </w:pPr>
    </w:lvl>
    <w:lvl w:ilvl="1" w:tplc="B936F306">
      <w:start w:val="1"/>
      <w:numFmt w:val="decimal"/>
      <w:lvlText w:val="%2."/>
      <w:lvlJc w:val="left"/>
      <w:pPr>
        <w:tabs>
          <w:tab w:val="num" w:pos="1440"/>
        </w:tabs>
        <w:ind w:left="1440" w:hanging="360"/>
      </w:pPr>
    </w:lvl>
    <w:lvl w:ilvl="2" w:tplc="C624F8E4">
      <w:numFmt w:val="bullet"/>
      <w:lvlText w:val="•"/>
      <w:lvlJc w:val="left"/>
      <w:pPr>
        <w:tabs>
          <w:tab w:val="num" w:pos="2160"/>
        </w:tabs>
        <w:ind w:left="2160" w:hanging="360"/>
      </w:pPr>
      <w:rPr>
        <w:rFonts w:ascii="Arial" w:hAnsi="Arial" w:hint="default"/>
      </w:rPr>
    </w:lvl>
    <w:lvl w:ilvl="3" w:tplc="D74AD9C2">
      <w:numFmt w:val="bullet"/>
      <w:lvlText w:val="•"/>
      <w:lvlJc w:val="left"/>
      <w:pPr>
        <w:tabs>
          <w:tab w:val="num" w:pos="2880"/>
        </w:tabs>
        <w:ind w:left="2880" w:hanging="360"/>
      </w:pPr>
      <w:rPr>
        <w:rFonts w:ascii="Arial" w:hAnsi="Arial" w:hint="default"/>
      </w:rPr>
    </w:lvl>
    <w:lvl w:ilvl="4" w:tplc="728CC3C4" w:tentative="1">
      <w:start w:val="1"/>
      <w:numFmt w:val="decimal"/>
      <w:lvlText w:val="%5."/>
      <w:lvlJc w:val="left"/>
      <w:pPr>
        <w:tabs>
          <w:tab w:val="num" w:pos="3600"/>
        </w:tabs>
        <w:ind w:left="3600" w:hanging="360"/>
      </w:pPr>
    </w:lvl>
    <w:lvl w:ilvl="5" w:tplc="A762D688" w:tentative="1">
      <w:start w:val="1"/>
      <w:numFmt w:val="decimal"/>
      <w:lvlText w:val="%6."/>
      <w:lvlJc w:val="left"/>
      <w:pPr>
        <w:tabs>
          <w:tab w:val="num" w:pos="4320"/>
        </w:tabs>
        <w:ind w:left="4320" w:hanging="360"/>
      </w:pPr>
    </w:lvl>
    <w:lvl w:ilvl="6" w:tplc="B0D42D46" w:tentative="1">
      <w:start w:val="1"/>
      <w:numFmt w:val="decimal"/>
      <w:lvlText w:val="%7."/>
      <w:lvlJc w:val="left"/>
      <w:pPr>
        <w:tabs>
          <w:tab w:val="num" w:pos="5040"/>
        </w:tabs>
        <w:ind w:left="5040" w:hanging="360"/>
      </w:pPr>
    </w:lvl>
    <w:lvl w:ilvl="7" w:tplc="4D00506A" w:tentative="1">
      <w:start w:val="1"/>
      <w:numFmt w:val="decimal"/>
      <w:lvlText w:val="%8."/>
      <w:lvlJc w:val="left"/>
      <w:pPr>
        <w:tabs>
          <w:tab w:val="num" w:pos="5760"/>
        </w:tabs>
        <w:ind w:left="5760" w:hanging="360"/>
      </w:pPr>
    </w:lvl>
    <w:lvl w:ilvl="8" w:tplc="54BAD164" w:tentative="1">
      <w:start w:val="1"/>
      <w:numFmt w:val="decimal"/>
      <w:lvlText w:val="%9."/>
      <w:lvlJc w:val="left"/>
      <w:pPr>
        <w:tabs>
          <w:tab w:val="num" w:pos="6480"/>
        </w:tabs>
        <w:ind w:left="6480" w:hanging="360"/>
      </w:pPr>
    </w:lvl>
  </w:abstractNum>
  <w:abstractNum w:abstractNumId="6" w15:restartNumberingAfterBreak="0">
    <w:nsid w:val="24E47AA2"/>
    <w:multiLevelType w:val="hybridMultilevel"/>
    <w:tmpl w:val="AB3A5CA2"/>
    <w:lvl w:ilvl="0" w:tplc="04090001">
      <w:start w:val="1"/>
      <w:numFmt w:val="bullet"/>
      <w:lvlText w:val=""/>
      <w:lvlJc w:val="left"/>
      <w:pPr>
        <w:tabs>
          <w:tab w:val="num" w:pos="720"/>
        </w:tabs>
        <w:ind w:left="720" w:hanging="360"/>
      </w:pPr>
      <w:rPr>
        <w:rFonts w:ascii="Symbol" w:hAnsi="Symbol" w:hint="default"/>
      </w:rPr>
    </w:lvl>
    <w:lvl w:ilvl="1" w:tplc="6FC07818">
      <w:numFmt w:val="bullet"/>
      <w:lvlText w:val="•"/>
      <w:lvlJc w:val="left"/>
      <w:pPr>
        <w:tabs>
          <w:tab w:val="num" w:pos="1440"/>
        </w:tabs>
        <w:ind w:left="1440" w:hanging="360"/>
      </w:pPr>
      <w:rPr>
        <w:rFonts w:ascii="Arial" w:hAnsi="Arial" w:hint="default"/>
      </w:rPr>
    </w:lvl>
    <w:lvl w:ilvl="2" w:tplc="AEC08F18">
      <w:numFmt w:val="bullet"/>
      <w:lvlText w:val="•"/>
      <w:lvlJc w:val="left"/>
      <w:pPr>
        <w:tabs>
          <w:tab w:val="num" w:pos="2160"/>
        </w:tabs>
        <w:ind w:left="2160" w:hanging="360"/>
      </w:pPr>
      <w:rPr>
        <w:rFonts w:ascii="Arial" w:hAnsi="Arial" w:hint="default"/>
      </w:rPr>
    </w:lvl>
    <w:lvl w:ilvl="3" w:tplc="F3CA2134" w:tentative="1">
      <w:start w:val="1"/>
      <w:numFmt w:val="decimal"/>
      <w:lvlText w:val="%4."/>
      <w:lvlJc w:val="left"/>
      <w:pPr>
        <w:tabs>
          <w:tab w:val="num" w:pos="2880"/>
        </w:tabs>
        <w:ind w:left="2880" w:hanging="360"/>
      </w:pPr>
    </w:lvl>
    <w:lvl w:ilvl="4" w:tplc="08D07BB8" w:tentative="1">
      <w:start w:val="1"/>
      <w:numFmt w:val="decimal"/>
      <w:lvlText w:val="%5."/>
      <w:lvlJc w:val="left"/>
      <w:pPr>
        <w:tabs>
          <w:tab w:val="num" w:pos="3600"/>
        </w:tabs>
        <w:ind w:left="3600" w:hanging="360"/>
      </w:pPr>
    </w:lvl>
    <w:lvl w:ilvl="5" w:tplc="B03205BA" w:tentative="1">
      <w:start w:val="1"/>
      <w:numFmt w:val="decimal"/>
      <w:lvlText w:val="%6."/>
      <w:lvlJc w:val="left"/>
      <w:pPr>
        <w:tabs>
          <w:tab w:val="num" w:pos="4320"/>
        </w:tabs>
        <w:ind w:left="4320" w:hanging="360"/>
      </w:pPr>
    </w:lvl>
    <w:lvl w:ilvl="6" w:tplc="20861C40" w:tentative="1">
      <w:start w:val="1"/>
      <w:numFmt w:val="decimal"/>
      <w:lvlText w:val="%7."/>
      <w:lvlJc w:val="left"/>
      <w:pPr>
        <w:tabs>
          <w:tab w:val="num" w:pos="5040"/>
        </w:tabs>
        <w:ind w:left="5040" w:hanging="360"/>
      </w:pPr>
    </w:lvl>
    <w:lvl w:ilvl="7" w:tplc="3340694A" w:tentative="1">
      <w:start w:val="1"/>
      <w:numFmt w:val="decimal"/>
      <w:lvlText w:val="%8."/>
      <w:lvlJc w:val="left"/>
      <w:pPr>
        <w:tabs>
          <w:tab w:val="num" w:pos="5760"/>
        </w:tabs>
        <w:ind w:left="5760" w:hanging="360"/>
      </w:pPr>
    </w:lvl>
    <w:lvl w:ilvl="8" w:tplc="91DC2614" w:tentative="1">
      <w:start w:val="1"/>
      <w:numFmt w:val="decimal"/>
      <w:lvlText w:val="%9."/>
      <w:lvlJc w:val="left"/>
      <w:pPr>
        <w:tabs>
          <w:tab w:val="num" w:pos="6480"/>
        </w:tabs>
        <w:ind w:left="6480" w:hanging="360"/>
      </w:pPr>
    </w:lvl>
  </w:abstractNum>
  <w:abstractNum w:abstractNumId="7"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DE4B77"/>
    <w:multiLevelType w:val="hybridMultilevel"/>
    <w:tmpl w:val="BC32466E"/>
    <w:lvl w:ilvl="0" w:tplc="3B58EEC8">
      <w:start w:val="1"/>
      <w:numFmt w:val="bullet"/>
      <w:lvlText w:val="–"/>
      <w:lvlJc w:val="left"/>
      <w:pPr>
        <w:tabs>
          <w:tab w:val="num" w:pos="720"/>
        </w:tabs>
        <w:ind w:left="720" w:hanging="360"/>
      </w:pPr>
      <w:rPr>
        <w:rFonts w:ascii="Arial" w:hAnsi="Arial" w:hint="default"/>
      </w:rPr>
    </w:lvl>
    <w:lvl w:ilvl="1" w:tplc="F0385D54">
      <w:start w:val="1"/>
      <w:numFmt w:val="bullet"/>
      <w:lvlText w:val="–"/>
      <w:lvlJc w:val="left"/>
      <w:pPr>
        <w:tabs>
          <w:tab w:val="num" w:pos="1440"/>
        </w:tabs>
        <w:ind w:left="1440" w:hanging="360"/>
      </w:pPr>
      <w:rPr>
        <w:rFonts w:ascii="Arial" w:hAnsi="Arial" w:hint="default"/>
      </w:rPr>
    </w:lvl>
    <w:lvl w:ilvl="2" w:tplc="D29684F4" w:tentative="1">
      <w:start w:val="1"/>
      <w:numFmt w:val="bullet"/>
      <w:lvlText w:val="–"/>
      <w:lvlJc w:val="left"/>
      <w:pPr>
        <w:tabs>
          <w:tab w:val="num" w:pos="2160"/>
        </w:tabs>
        <w:ind w:left="2160" w:hanging="360"/>
      </w:pPr>
      <w:rPr>
        <w:rFonts w:ascii="Arial" w:hAnsi="Arial" w:hint="default"/>
      </w:rPr>
    </w:lvl>
    <w:lvl w:ilvl="3" w:tplc="20FE37BC" w:tentative="1">
      <w:start w:val="1"/>
      <w:numFmt w:val="bullet"/>
      <w:lvlText w:val="–"/>
      <w:lvlJc w:val="left"/>
      <w:pPr>
        <w:tabs>
          <w:tab w:val="num" w:pos="2880"/>
        </w:tabs>
        <w:ind w:left="2880" w:hanging="360"/>
      </w:pPr>
      <w:rPr>
        <w:rFonts w:ascii="Arial" w:hAnsi="Arial" w:hint="default"/>
      </w:rPr>
    </w:lvl>
    <w:lvl w:ilvl="4" w:tplc="B9E873C8" w:tentative="1">
      <w:start w:val="1"/>
      <w:numFmt w:val="bullet"/>
      <w:lvlText w:val="–"/>
      <w:lvlJc w:val="left"/>
      <w:pPr>
        <w:tabs>
          <w:tab w:val="num" w:pos="3600"/>
        </w:tabs>
        <w:ind w:left="3600" w:hanging="360"/>
      </w:pPr>
      <w:rPr>
        <w:rFonts w:ascii="Arial" w:hAnsi="Arial" w:hint="default"/>
      </w:rPr>
    </w:lvl>
    <w:lvl w:ilvl="5" w:tplc="2100409C" w:tentative="1">
      <w:start w:val="1"/>
      <w:numFmt w:val="bullet"/>
      <w:lvlText w:val="–"/>
      <w:lvlJc w:val="left"/>
      <w:pPr>
        <w:tabs>
          <w:tab w:val="num" w:pos="4320"/>
        </w:tabs>
        <w:ind w:left="4320" w:hanging="360"/>
      </w:pPr>
      <w:rPr>
        <w:rFonts w:ascii="Arial" w:hAnsi="Arial" w:hint="default"/>
      </w:rPr>
    </w:lvl>
    <w:lvl w:ilvl="6" w:tplc="0A8CFF3C" w:tentative="1">
      <w:start w:val="1"/>
      <w:numFmt w:val="bullet"/>
      <w:lvlText w:val="–"/>
      <w:lvlJc w:val="left"/>
      <w:pPr>
        <w:tabs>
          <w:tab w:val="num" w:pos="5040"/>
        </w:tabs>
        <w:ind w:left="5040" w:hanging="360"/>
      </w:pPr>
      <w:rPr>
        <w:rFonts w:ascii="Arial" w:hAnsi="Arial" w:hint="default"/>
      </w:rPr>
    </w:lvl>
    <w:lvl w:ilvl="7" w:tplc="6C2C6368" w:tentative="1">
      <w:start w:val="1"/>
      <w:numFmt w:val="bullet"/>
      <w:lvlText w:val="–"/>
      <w:lvlJc w:val="left"/>
      <w:pPr>
        <w:tabs>
          <w:tab w:val="num" w:pos="5760"/>
        </w:tabs>
        <w:ind w:left="5760" w:hanging="360"/>
      </w:pPr>
      <w:rPr>
        <w:rFonts w:ascii="Arial" w:hAnsi="Arial" w:hint="default"/>
      </w:rPr>
    </w:lvl>
    <w:lvl w:ilvl="8" w:tplc="23A4C4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CF63DE"/>
    <w:multiLevelType w:val="hybridMultilevel"/>
    <w:tmpl w:val="0D4A0DB4"/>
    <w:lvl w:ilvl="0" w:tplc="4EF478F6">
      <w:start w:val="1"/>
      <w:numFmt w:val="bullet"/>
      <w:lvlText w:val="-"/>
      <w:lvlJc w:val="left"/>
      <w:pPr>
        <w:ind w:left="620" w:hanging="420"/>
      </w:pPr>
      <w:rPr>
        <w:rFonts w:ascii="Calibri" w:eastAsiaTheme="minorHAnsi" w:hAnsi="Calibri" w:cs="Calibri" w:hint="default"/>
      </w:rPr>
    </w:lvl>
    <w:lvl w:ilvl="1" w:tplc="0C5C8BD2">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1EB3DDC"/>
    <w:multiLevelType w:val="hybridMultilevel"/>
    <w:tmpl w:val="D7B6E428"/>
    <w:lvl w:ilvl="0" w:tplc="8F60EA58">
      <w:start w:val="1"/>
      <w:numFmt w:val="bullet"/>
      <w:lvlText w:val="–"/>
      <w:lvlJc w:val="left"/>
      <w:pPr>
        <w:tabs>
          <w:tab w:val="num" w:pos="720"/>
        </w:tabs>
        <w:ind w:left="720" w:hanging="360"/>
      </w:pPr>
      <w:rPr>
        <w:rFonts w:ascii="Arial" w:hAnsi="Arial" w:hint="default"/>
      </w:rPr>
    </w:lvl>
    <w:lvl w:ilvl="1" w:tplc="B4B620C2">
      <w:start w:val="1"/>
      <w:numFmt w:val="bullet"/>
      <w:lvlText w:val="–"/>
      <w:lvlJc w:val="left"/>
      <w:pPr>
        <w:tabs>
          <w:tab w:val="num" w:pos="1440"/>
        </w:tabs>
        <w:ind w:left="1440" w:hanging="360"/>
      </w:pPr>
      <w:rPr>
        <w:rFonts w:ascii="Arial" w:hAnsi="Arial" w:hint="default"/>
      </w:rPr>
    </w:lvl>
    <w:lvl w:ilvl="2" w:tplc="36FA69C0" w:tentative="1">
      <w:start w:val="1"/>
      <w:numFmt w:val="bullet"/>
      <w:lvlText w:val="–"/>
      <w:lvlJc w:val="left"/>
      <w:pPr>
        <w:tabs>
          <w:tab w:val="num" w:pos="2160"/>
        </w:tabs>
        <w:ind w:left="2160" w:hanging="360"/>
      </w:pPr>
      <w:rPr>
        <w:rFonts w:ascii="Arial" w:hAnsi="Arial" w:hint="default"/>
      </w:rPr>
    </w:lvl>
    <w:lvl w:ilvl="3" w:tplc="7B7A575C" w:tentative="1">
      <w:start w:val="1"/>
      <w:numFmt w:val="bullet"/>
      <w:lvlText w:val="–"/>
      <w:lvlJc w:val="left"/>
      <w:pPr>
        <w:tabs>
          <w:tab w:val="num" w:pos="2880"/>
        </w:tabs>
        <w:ind w:left="2880" w:hanging="360"/>
      </w:pPr>
      <w:rPr>
        <w:rFonts w:ascii="Arial" w:hAnsi="Arial" w:hint="default"/>
      </w:rPr>
    </w:lvl>
    <w:lvl w:ilvl="4" w:tplc="C0C843DC" w:tentative="1">
      <w:start w:val="1"/>
      <w:numFmt w:val="bullet"/>
      <w:lvlText w:val="–"/>
      <w:lvlJc w:val="left"/>
      <w:pPr>
        <w:tabs>
          <w:tab w:val="num" w:pos="3600"/>
        </w:tabs>
        <w:ind w:left="3600" w:hanging="360"/>
      </w:pPr>
      <w:rPr>
        <w:rFonts w:ascii="Arial" w:hAnsi="Arial" w:hint="default"/>
      </w:rPr>
    </w:lvl>
    <w:lvl w:ilvl="5" w:tplc="B4EA1F9A" w:tentative="1">
      <w:start w:val="1"/>
      <w:numFmt w:val="bullet"/>
      <w:lvlText w:val="–"/>
      <w:lvlJc w:val="left"/>
      <w:pPr>
        <w:tabs>
          <w:tab w:val="num" w:pos="4320"/>
        </w:tabs>
        <w:ind w:left="4320" w:hanging="360"/>
      </w:pPr>
      <w:rPr>
        <w:rFonts w:ascii="Arial" w:hAnsi="Arial" w:hint="default"/>
      </w:rPr>
    </w:lvl>
    <w:lvl w:ilvl="6" w:tplc="B4A0001C" w:tentative="1">
      <w:start w:val="1"/>
      <w:numFmt w:val="bullet"/>
      <w:lvlText w:val="–"/>
      <w:lvlJc w:val="left"/>
      <w:pPr>
        <w:tabs>
          <w:tab w:val="num" w:pos="5040"/>
        </w:tabs>
        <w:ind w:left="5040" w:hanging="360"/>
      </w:pPr>
      <w:rPr>
        <w:rFonts w:ascii="Arial" w:hAnsi="Arial" w:hint="default"/>
      </w:rPr>
    </w:lvl>
    <w:lvl w:ilvl="7" w:tplc="AEBE58D4" w:tentative="1">
      <w:start w:val="1"/>
      <w:numFmt w:val="bullet"/>
      <w:lvlText w:val="–"/>
      <w:lvlJc w:val="left"/>
      <w:pPr>
        <w:tabs>
          <w:tab w:val="num" w:pos="5760"/>
        </w:tabs>
        <w:ind w:left="5760" w:hanging="360"/>
      </w:pPr>
      <w:rPr>
        <w:rFonts w:ascii="Arial" w:hAnsi="Arial" w:hint="default"/>
      </w:rPr>
    </w:lvl>
    <w:lvl w:ilvl="8" w:tplc="38B84F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8D1699"/>
    <w:multiLevelType w:val="hybridMultilevel"/>
    <w:tmpl w:val="63B0ED5C"/>
    <w:lvl w:ilvl="0" w:tplc="8A8216A4">
      <w:start w:val="1"/>
      <w:numFmt w:val="bullet"/>
      <w:lvlText w:val="–"/>
      <w:lvlJc w:val="left"/>
      <w:pPr>
        <w:tabs>
          <w:tab w:val="num" w:pos="720"/>
        </w:tabs>
        <w:ind w:left="720" w:hanging="360"/>
      </w:pPr>
      <w:rPr>
        <w:rFonts w:ascii="Arial" w:hAnsi="Arial" w:hint="default"/>
      </w:rPr>
    </w:lvl>
    <w:lvl w:ilvl="1" w:tplc="F3F48F7A">
      <w:start w:val="1"/>
      <w:numFmt w:val="bullet"/>
      <w:lvlText w:val="–"/>
      <w:lvlJc w:val="left"/>
      <w:pPr>
        <w:tabs>
          <w:tab w:val="num" w:pos="1440"/>
        </w:tabs>
        <w:ind w:left="1440" w:hanging="360"/>
      </w:pPr>
      <w:rPr>
        <w:rFonts w:ascii="Arial" w:hAnsi="Arial" w:hint="default"/>
      </w:rPr>
    </w:lvl>
    <w:lvl w:ilvl="2" w:tplc="D948408C">
      <w:numFmt w:val="bullet"/>
      <w:lvlText w:val="•"/>
      <w:lvlJc w:val="left"/>
      <w:pPr>
        <w:tabs>
          <w:tab w:val="num" w:pos="2160"/>
        </w:tabs>
        <w:ind w:left="2160" w:hanging="360"/>
      </w:pPr>
      <w:rPr>
        <w:rFonts w:ascii="Arial" w:hAnsi="Arial" w:hint="default"/>
      </w:rPr>
    </w:lvl>
    <w:lvl w:ilvl="3" w:tplc="89529906">
      <w:numFmt w:val="bullet"/>
      <w:lvlText w:val="–"/>
      <w:lvlJc w:val="left"/>
      <w:pPr>
        <w:tabs>
          <w:tab w:val="num" w:pos="2880"/>
        </w:tabs>
        <w:ind w:left="2880" w:hanging="360"/>
      </w:pPr>
      <w:rPr>
        <w:rFonts w:ascii="Arial" w:hAnsi="Arial" w:hint="default"/>
      </w:rPr>
    </w:lvl>
    <w:lvl w:ilvl="4" w:tplc="0320247A" w:tentative="1">
      <w:start w:val="1"/>
      <w:numFmt w:val="bullet"/>
      <w:lvlText w:val="–"/>
      <w:lvlJc w:val="left"/>
      <w:pPr>
        <w:tabs>
          <w:tab w:val="num" w:pos="3600"/>
        </w:tabs>
        <w:ind w:left="3600" w:hanging="360"/>
      </w:pPr>
      <w:rPr>
        <w:rFonts w:ascii="Arial" w:hAnsi="Arial" w:hint="default"/>
      </w:rPr>
    </w:lvl>
    <w:lvl w:ilvl="5" w:tplc="BE44C18A" w:tentative="1">
      <w:start w:val="1"/>
      <w:numFmt w:val="bullet"/>
      <w:lvlText w:val="–"/>
      <w:lvlJc w:val="left"/>
      <w:pPr>
        <w:tabs>
          <w:tab w:val="num" w:pos="4320"/>
        </w:tabs>
        <w:ind w:left="4320" w:hanging="360"/>
      </w:pPr>
      <w:rPr>
        <w:rFonts w:ascii="Arial" w:hAnsi="Arial" w:hint="default"/>
      </w:rPr>
    </w:lvl>
    <w:lvl w:ilvl="6" w:tplc="4B546A9A" w:tentative="1">
      <w:start w:val="1"/>
      <w:numFmt w:val="bullet"/>
      <w:lvlText w:val="–"/>
      <w:lvlJc w:val="left"/>
      <w:pPr>
        <w:tabs>
          <w:tab w:val="num" w:pos="5040"/>
        </w:tabs>
        <w:ind w:left="5040" w:hanging="360"/>
      </w:pPr>
      <w:rPr>
        <w:rFonts w:ascii="Arial" w:hAnsi="Arial" w:hint="default"/>
      </w:rPr>
    </w:lvl>
    <w:lvl w:ilvl="7" w:tplc="19A63BFC" w:tentative="1">
      <w:start w:val="1"/>
      <w:numFmt w:val="bullet"/>
      <w:lvlText w:val="–"/>
      <w:lvlJc w:val="left"/>
      <w:pPr>
        <w:tabs>
          <w:tab w:val="num" w:pos="5760"/>
        </w:tabs>
        <w:ind w:left="5760" w:hanging="360"/>
      </w:pPr>
      <w:rPr>
        <w:rFonts w:ascii="Arial" w:hAnsi="Arial" w:hint="default"/>
      </w:rPr>
    </w:lvl>
    <w:lvl w:ilvl="8" w:tplc="931AC3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multilevel"/>
    <w:tmpl w:val="DEDEA5D6"/>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2311FE1"/>
    <w:multiLevelType w:val="hybridMultilevel"/>
    <w:tmpl w:val="5DE21AEA"/>
    <w:lvl w:ilvl="0" w:tplc="C5D2ADD8">
      <w:start w:val="1"/>
      <w:numFmt w:val="bullet"/>
      <w:lvlText w:val="–"/>
      <w:lvlJc w:val="left"/>
      <w:pPr>
        <w:tabs>
          <w:tab w:val="num" w:pos="720"/>
        </w:tabs>
        <w:ind w:left="720" w:hanging="360"/>
      </w:pPr>
      <w:rPr>
        <w:rFonts w:ascii="Arial" w:hAnsi="Arial" w:hint="default"/>
      </w:rPr>
    </w:lvl>
    <w:lvl w:ilvl="1" w:tplc="D1F68564">
      <w:start w:val="1"/>
      <w:numFmt w:val="bullet"/>
      <w:lvlText w:val="–"/>
      <w:lvlJc w:val="left"/>
      <w:pPr>
        <w:tabs>
          <w:tab w:val="num" w:pos="1440"/>
        </w:tabs>
        <w:ind w:left="1440" w:hanging="360"/>
      </w:pPr>
      <w:rPr>
        <w:rFonts w:ascii="Arial" w:hAnsi="Arial" w:hint="default"/>
      </w:rPr>
    </w:lvl>
    <w:lvl w:ilvl="2" w:tplc="B9BAC21E" w:tentative="1">
      <w:start w:val="1"/>
      <w:numFmt w:val="bullet"/>
      <w:lvlText w:val="–"/>
      <w:lvlJc w:val="left"/>
      <w:pPr>
        <w:tabs>
          <w:tab w:val="num" w:pos="2160"/>
        </w:tabs>
        <w:ind w:left="2160" w:hanging="360"/>
      </w:pPr>
      <w:rPr>
        <w:rFonts w:ascii="Arial" w:hAnsi="Arial" w:hint="default"/>
      </w:rPr>
    </w:lvl>
    <w:lvl w:ilvl="3" w:tplc="85F2112C" w:tentative="1">
      <w:start w:val="1"/>
      <w:numFmt w:val="bullet"/>
      <w:lvlText w:val="–"/>
      <w:lvlJc w:val="left"/>
      <w:pPr>
        <w:tabs>
          <w:tab w:val="num" w:pos="2880"/>
        </w:tabs>
        <w:ind w:left="2880" w:hanging="360"/>
      </w:pPr>
      <w:rPr>
        <w:rFonts w:ascii="Arial" w:hAnsi="Arial" w:hint="default"/>
      </w:rPr>
    </w:lvl>
    <w:lvl w:ilvl="4" w:tplc="4C3AD786" w:tentative="1">
      <w:start w:val="1"/>
      <w:numFmt w:val="bullet"/>
      <w:lvlText w:val="–"/>
      <w:lvlJc w:val="left"/>
      <w:pPr>
        <w:tabs>
          <w:tab w:val="num" w:pos="3600"/>
        </w:tabs>
        <w:ind w:left="3600" w:hanging="360"/>
      </w:pPr>
      <w:rPr>
        <w:rFonts w:ascii="Arial" w:hAnsi="Arial" w:hint="default"/>
      </w:rPr>
    </w:lvl>
    <w:lvl w:ilvl="5" w:tplc="AB0C6CE2" w:tentative="1">
      <w:start w:val="1"/>
      <w:numFmt w:val="bullet"/>
      <w:lvlText w:val="–"/>
      <w:lvlJc w:val="left"/>
      <w:pPr>
        <w:tabs>
          <w:tab w:val="num" w:pos="4320"/>
        </w:tabs>
        <w:ind w:left="4320" w:hanging="360"/>
      </w:pPr>
      <w:rPr>
        <w:rFonts w:ascii="Arial" w:hAnsi="Arial" w:hint="default"/>
      </w:rPr>
    </w:lvl>
    <w:lvl w:ilvl="6" w:tplc="B91629C2" w:tentative="1">
      <w:start w:val="1"/>
      <w:numFmt w:val="bullet"/>
      <w:lvlText w:val="–"/>
      <w:lvlJc w:val="left"/>
      <w:pPr>
        <w:tabs>
          <w:tab w:val="num" w:pos="5040"/>
        </w:tabs>
        <w:ind w:left="5040" w:hanging="360"/>
      </w:pPr>
      <w:rPr>
        <w:rFonts w:ascii="Arial" w:hAnsi="Arial" w:hint="default"/>
      </w:rPr>
    </w:lvl>
    <w:lvl w:ilvl="7" w:tplc="3AB80B94" w:tentative="1">
      <w:start w:val="1"/>
      <w:numFmt w:val="bullet"/>
      <w:lvlText w:val="–"/>
      <w:lvlJc w:val="left"/>
      <w:pPr>
        <w:tabs>
          <w:tab w:val="num" w:pos="5760"/>
        </w:tabs>
        <w:ind w:left="5760" w:hanging="360"/>
      </w:pPr>
      <w:rPr>
        <w:rFonts w:ascii="Arial" w:hAnsi="Arial" w:hint="default"/>
      </w:rPr>
    </w:lvl>
    <w:lvl w:ilvl="8" w:tplc="9DE873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E0219C"/>
    <w:multiLevelType w:val="hybridMultilevel"/>
    <w:tmpl w:val="150E06E4"/>
    <w:lvl w:ilvl="0" w:tplc="D33C413A">
      <w:start w:val="1"/>
      <w:numFmt w:val="bullet"/>
      <w:lvlText w:val="•"/>
      <w:lvlJc w:val="left"/>
      <w:pPr>
        <w:tabs>
          <w:tab w:val="num" w:pos="360"/>
        </w:tabs>
        <w:ind w:left="360" w:hanging="360"/>
      </w:pPr>
      <w:rPr>
        <w:rFonts w:ascii="Arial" w:hAnsi="Arial" w:hint="default"/>
      </w:rPr>
    </w:lvl>
    <w:lvl w:ilvl="1" w:tplc="AF0AAD5E">
      <w:numFmt w:val="bullet"/>
      <w:lvlText w:val="–"/>
      <w:lvlJc w:val="left"/>
      <w:pPr>
        <w:tabs>
          <w:tab w:val="num" w:pos="1080"/>
        </w:tabs>
        <w:ind w:left="1080" w:hanging="360"/>
      </w:pPr>
      <w:rPr>
        <w:rFonts w:ascii="Arial" w:hAnsi="Arial" w:hint="default"/>
      </w:rPr>
    </w:lvl>
    <w:lvl w:ilvl="2" w:tplc="805EF3F0">
      <w:numFmt w:val="bullet"/>
      <w:lvlText w:val="•"/>
      <w:lvlJc w:val="left"/>
      <w:pPr>
        <w:tabs>
          <w:tab w:val="num" w:pos="1800"/>
        </w:tabs>
        <w:ind w:left="1800" w:hanging="360"/>
      </w:pPr>
      <w:rPr>
        <w:rFonts w:ascii="Arial" w:hAnsi="Arial" w:hint="default"/>
      </w:rPr>
    </w:lvl>
    <w:lvl w:ilvl="3" w:tplc="EC169360" w:tentative="1">
      <w:start w:val="1"/>
      <w:numFmt w:val="bullet"/>
      <w:lvlText w:val="•"/>
      <w:lvlJc w:val="left"/>
      <w:pPr>
        <w:tabs>
          <w:tab w:val="num" w:pos="2520"/>
        </w:tabs>
        <w:ind w:left="2520" w:hanging="360"/>
      </w:pPr>
      <w:rPr>
        <w:rFonts w:ascii="Arial" w:hAnsi="Arial" w:hint="default"/>
      </w:rPr>
    </w:lvl>
    <w:lvl w:ilvl="4" w:tplc="58C025D0" w:tentative="1">
      <w:start w:val="1"/>
      <w:numFmt w:val="bullet"/>
      <w:lvlText w:val="•"/>
      <w:lvlJc w:val="left"/>
      <w:pPr>
        <w:tabs>
          <w:tab w:val="num" w:pos="3240"/>
        </w:tabs>
        <w:ind w:left="3240" w:hanging="360"/>
      </w:pPr>
      <w:rPr>
        <w:rFonts w:ascii="Arial" w:hAnsi="Arial" w:hint="default"/>
      </w:rPr>
    </w:lvl>
    <w:lvl w:ilvl="5" w:tplc="F956E4DC" w:tentative="1">
      <w:start w:val="1"/>
      <w:numFmt w:val="bullet"/>
      <w:lvlText w:val="•"/>
      <w:lvlJc w:val="left"/>
      <w:pPr>
        <w:tabs>
          <w:tab w:val="num" w:pos="3960"/>
        </w:tabs>
        <w:ind w:left="3960" w:hanging="360"/>
      </w:pPr>
      <w:rPr>
        <w:rFonts w:ascii="Arial" w:hAnsi="Arial" w:hint="default"/>
      </w:rPr>
    </w:lvl>
    <w:lvl w:ilvl="6" w:tplc="6122BF52" w:tentative="1">
      <w:start w:val="1"/>
      <w:numFmt w:val="bullet"/>
      <w:lvlText w:val="•"/>
      <w:lvlJc w:val="left"/>
      <w:pPr>
        <w:tabs>
          <w:tab w:val="num" w:pos="4680"/>
        </w:tabs>
        <w:ind w:left="4680" w:hanging="360"/>
      </w:pPr>
      <w:rPr>
        <w:rFonts w:ascii="Arial" w:hAnsi="Arial" w:hint="default"/>
      </w:rPr>
    </w:lvl>
    <w:lvl w:ilvl="7" w:tplc="3D5C842E" w:tentative="1">
      <w:start w:val="1"/>
      <w:numFmt w:val="bullet"/>
      <w:lvlText w:val="•"/>
      <w:lvlJc w:val="left"/>
      <w:pPr>
        <w:tabs>
          <w:tab w:val="num" w:pos="5400"/>
        </w:tabs>
        <w:ind w:left="5400" w:hanging="360"/>
      </w:pPr>
      <w:rPr>
        <w:rFonts w:ascii="Arial" w:hAnsi="Arial" w:hint="default"/>
      </w:rPr>
    </w:lvl>
    <w:lvl w:ilvl="8" w:tplc="40B23EA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775CCF"/>
    <w:multiLevelType w:val="hybridMultilevel"/>
    <w:tmpl w:val="78C22190"/>
    <w:lvl w:ilvl="0" w:tplc="D3E45E78">
      <w:start w:val="1"/>
      <w:numFmt w:val="bullet"/>
      <w:lvlText w:val="•"/>
      <w:lvlJc w:val="left"/>
      <w:pPr>
        <w:tabs>
          <w:tab w:val="num" w:pos="360"/>
        </w:tabs>
        <w:ind w:left="360" w:hanging="360"/>
      </w:pPr>
      <w:rPr>
        <w:rFonts w:ascii="Arial" w:hAnsi="Arial" w:hint="default"/>
      </w:rPr>
    </w:lvl>
    <w:lvl w:ilvl="1" w:tplc="A4864AE6">
      <w:numFmt w:val="bullet"/>
      <w:lvlText w:val="–"/>
      <w:lvlJc w:val="left"/>
      <w:pPr>
        <w:tabs>
          <w:tab w:val="num" w:pos="1080"/>
        </w:tabs>
        <w:ind w:left="1080" w:hanging="360"/>
      </w:pPr>
      <w:rPr>
        <w:rFonts w:ascii="Arial" w:hAnsi="Arial" w:hint="default"/>
      </w:rPr>
    </w:lvl>
    <w:lvl w:ilvl="2" w:tplc="EEFCE61A" w:tentative="1">
      <w:start w:val="1"/>
      <w:numFmt w:val="bullet"/>
      <w:lvlText w:val="•"/>
      <w:lvlJc w:val="left"/>
      <w:pPr>
        <w:tabs>
          <w:tab w:val="num" w:pos="1800"/>
        </w:tabs>
        <w:ind w:left="1800" w:hanging="360"/>
      </w:pPr>
      <w:rPr>
        <w:rFonts w:ascii="Arial" w:hAnsi="Arial" w:hint="default"/>
      </w:rPr>
    </w:lvl>
    <w:lvl w:ilvl="3" w:tplc="248C52C2" w:tentative="1">
      <w:start w:val="1"/>
      <w:numFmt w:val="bullet"/>
      <w:lvlText w:val="•"/>
      <w:lvlJc w:val="left"/>
      <w:pPr>
        <w:tabs>
          <w:tab w:val="num" w:pos="2520"/>
        </w:tabs>
        <w:ind w:left="2520" w:hanging="360"/>
      </w:pPr>
      <w:rPr>
        <w:rFonts w:ascii="Arial" w:hAnsi="Arial" w:hint="default"/>
      </w:rPr>
    </w:lvl>
    <w:lvl w:ilvl="4" w:tplc="71205218" w:tentative="1">
      <w:start w:val="1"/>
      <w:numFmt w:val="bullet"/>
      <w:lvlText w:val="•"/>
      <w:lvlJc w:val="left"/>
      <w:pPr>
        <w:tabs>
          <w:tab w:val="num" w:pos="3240"/>
        </w:tabs>
        <w:ind w:left="3240" w:hanging="360"/>
      </w:pPr>
      <w:rPr>
        <w:rFonts w:ascii="Arial" w:hAnsi="Arial" w:hint="default"/>
      </w:rPr>
    </w:lvl>
    <w:lvl w:ilvl="5" w:tplc="F6F24A26" w:tentative="1">
      <w:start w:val="1"/>
      <w:numFmt w:val="bullet"/>
      <w:lvlText w:val="•"/>
      <w:lvlJc w:val="left"/>
      <w:pPr>
        <w:tabs>
          <w:tab w:val="num" w:pos="3960"/>
        </w:tabs>
        <w:ind w:left="3960" w:hanging="360"/>
      </w:pPr>
      <w:rPr>
        <w:rFonts w:ascii="Arial" w:hAnsi="Arial" w:hint="default"/>
      </w:rPr>
    </w:lvl>
    <w:lvl w:ilvl="6" w:tplc="20803298" w:tentative="1">
      <w:start w:val="1"/>
      <w:numFmt w:val="bullet"/>
      <w:lvlText w:val="•"/>
      <w:lvlJc w:val="left"/>
      <w:pPr>
        <w:tabs>
          <w:tab w:val="num" w:pos="4680"/>
        </w:tabs>
        <w:ind w:left="4680" w:hanging="360"/>
      </w:pPr>
      <w:rPr>
        <w:rFonts w:ascii="Arial" w:hAnsi="Arial" w:hint="default"/>
      </w:rPr>
    </w:lvl>
    <w:lvl w:ilvl="7" w:tplc="7F3EE2F4" w:tentative="1">
      <w:start w:val="1"/>
      <w:numFmt w:val="bullet"/>
      <w:lvlText w:val="•"/>
      <w:lvlJc w:val="left"/>
      <w:pPr>
        <w:tabs>
          <w:tab w:val="num" w:pos="5400"/>
        </w:tabs>
        <w:ind w:left="5400" w:hanging="360"/>
      </w:pPr>
      <w:rPr>
        <w:rFonts w:ascii="Arial" w:hAnsi="Arial" w:hint="default"/>
      </w:rPr>
    </w:lvl>
    <w:lvl w:ilvl="8" w:tplc="34201A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BAC4E6A"/>
    <w:multiLevelType w:val="hybridMultilevel"/>
    <w:tmpl w:val="1AC2DCD2"/>
    <w:lvl w:ilvl="0" w:tplc="1022658A">
      <w:start w:val="1"/>
      <w:numFmt w:val="bullet"/>
      <w:lvlText w:val="•"/>
      <w:lvlJc w:val="left"/>
      <w:pPr>
        <w:tabs>
          <w:tab w:val="num" w:pos="360"/>
        </w:tabs>
        <w:ind w:left="360" w:hanging="360"/>
      </w:pPr>
      <w:rPr>
        <w:rFonts w:ascii="Arial" w:hAnsi="Arial" w:hint="default"/>
      </w:rPr>
    </w:lvl>
    <w:lvl w:ilvl="1" w:tplc="EE84D5B6">
      <w:numFmt w:val="bullet"/>
      <w:lvlText w:val="–"/>
      <w:lvlJc w:val="left"/>
      <w:pPr>
        <w:tabs>
          <w:tab w:val="num" w:pos="1080"/>
        </w:tabs>
        <w:ind w:left="1080" w:hanging="360"/>
      </w:pPr>
      <w:rPr>
        <w:rFonts w:ascii="Arial" w:hAnsi="Arial" w:hint="default"/>
      </w:rPr>
    </w:lvl>
    <w:lvl w:ilvl="2" w:tplc="1FB24676">
      <w:numFmt w:val="bullet"/>
      <w:lvlText w:val="•"/>
      <w:lvlJc w:val="left"/>
      <w:pPr>
        <w:tabs>
          <w:tab w:val="num" w:pos="1800"/>
        </w:tabs>
        <w:ind w:left="1800" w:hanging="360"/>
      </w:pPr>
      <w:rPr>
        <w:rFonts w:ascii="Arial" w:hAnsi="Arial" w:hint="default"/>
      </w:rPr>
    </w:lvl>
    <w:lvl w:ilvl="3" w:tplc="A9EA281E">
      <w:numFmt w:val="bullet"/>
      <w:lvlText w:val="–"/>
      <w:lvlJc w:val="left"/>
      <w:pPr>
        <w:tabs>
          <w:tab w:val="num" w:pos="2520"/>
        </w:tabs>
        <w:ind w:left="2520" w:hanging="360"/>
      </w:pPr>
      <w:rPr>
        <w:rFonts w:ascii="Arial" w:hAnsi="Arial" w:hint="default"/>
      </w:rPr>
    </w:lvl>
    <w:lvl w:ilvl="4" w:tplc="911A150E" w:tentative="1">
      <w:start w:val="1"/>
      <w:numFmt w:val="bullet"/>
      <w:lvlText w:val="•"/>
      <w:lvlJc w:val="left"/>
      <w:pPr>
        <w:tabs>
          <w:tab w:val="num" w:pos="3240"/>
        </w:tabs>
        <w:ind w:left="3240" w:hanging="360"/>
      </w:pPr>
      <w:rPr>
        <w:rFonts w:ascii="Arial" w:hAnsi="Arial" w:hint="default"/>
      </w:rPr>
    </w:lvl>
    <w:lvl w:ilvl="5" w:tplc="FDC63548" w:tentative="1">
      <w:start w:val="1"/>
      <w:numFmt w:val="bullet"/>
      <w:lvlText w:val="•"/>
      <w:lvlJc w:val="left"/>
      <w:pPr>
        <w:tabs>
          <w:tab w:val="num" w:pos="3960"/>
        </w:tabs>
        <w:ind w:left="3960" w:hanging="360"/>
      </w:pPr>
      <w:rPr>
        <w:rFonts w:ascii="Arial" w:hAnsi="Arial" w:hint="default"/>
      </w:rPr>
    </w:lvl>
    <w:lvl w:ilvl="6" w:tplc="950425B0" w:tentative="1">
      <w:start w:val="1"/>
      <w:numFmt w:val="bullet"/>
      <w:lvlText w:val="•"/>
      <w:lvlJc w:val="left"/>
      <w:pPr>
        <w:tabs>
          <w:tab w:val="num" w:pos="4680"/>
        </w:tabs>
        <w:ind w:left="4680" w:hanging="360"/>
      </w:pPr>
      <w:rPr>
        <w:rFonts w:ascii="Arial" w:hAnsi="Arial" w:hint="default"/>
      </w:rPr>
    </w:lvl>
    <w:lvl w:ilvl="7" w:tplc="556C918C" w:tentative="1">
      <w:start w:val="1"/>
      <w:numFmt w:val="bullet"/>
      <w:lvlText w:val="•"/>
      <w:lvlJc w:val="left"/>
      <w:pPr>
        <w:tabs>
          <w:tab w:val="num" w:pos="5400"/>
        </w:tabs>
        <w:ind w:left="5400" w:hanging="360"/>
      </w:pPr>
      <w:rPr>
        <w:rFonts w:ascii="Arial" w:hAnsi="Arial" w:hint="default"/>
      </w:rPr>
    </w:lvl>
    <w:lvl w:ilvl="8" w:tplc="1842F9E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6F11627"/>
    <w:multiLevelType w:val="hybridMultilevel"/>
    <w:tmpl w:val="16D89ED0"/>
    <w:lvl w:ilvl="0" w:tplc="1CE261A8">
      <w:start w:val="1"/>
      <w:numFmt w:val="bullet"/>
      <w:lvlText w:val="–"/>
      <w:lvlJc w:val="left"/>
      <w:pPr>
        <w:tabs>
          <w:tab w:val="num" w:pos="720"/>
        </w:tabs>
        <w:ind w:left="720" w:hanging="360"/>
      </w:pPr>
      <w:rPr>
        <w:rFonts w:ascii="Arial" w:hAnsi="Arial" w:hint="default"/>
      </w:rPr>
    </w:lvl>
    <w:lvl w:ilvl="1" w:tplc="FC702056">
      <w:start w:val="1"/>
      <w:numFmt w:val="bullet"/>
      <w:lvlText w:val="–"/>
      <w:lvlJc w:val="left"/>
      <w:pPr>
        <w:tabs>
          <w:tab w:val="num" w:pos="1440"/>
        </w:tabs>
        <w:ind w:left="1440" w:hanging="360"/>
      </w:pPr>
      <w:rPr>
        <w:rFonts w:ascii="Arial" w:hAnsi="Arial" w:hint="default"/>
      </w:rPr>
    </w:lvl>
    <w:lvl w:ilvl="2" w:tplc="FBA0AB82">
      <w:numFmt w:val="bullet"/>
      <w:lvlText w:val="•"/>
      <w:lvlJc w:val="left"/>
      <w:pPr>
        <w:tabs>
          <w:tab w:val="num" w:pos="2160"/>
        </w:tabs>
        <w:ind w:left="2160" w:hanging="360"/>
      </w:pPr>
      <w:rPr>
        <w:rFonts w:ascii="Arial" w:hAnsi="Arial" w:hint="default"/>
      </w:rPr>
    </w:lvl>
    <w:lvl w:ilvl="3" w:tplc="476EC53C">
      <w:numFmt w:val="bullet"/>
      <w:lvlText w:val="–"/>
      <w:lvlJc w:val="left"/>
      <w:pPr>
        <w:tabs>
          <w:tab w:val="num" w:pos="2880"/>
        </w:tabs>
        <w:ind w:left="2880" w:hanging="360"/>
      </w:pPr>
      <w:rPr>
        <w:rFonts w:ascii="Arial" w:hAnsi="Arial" w:hint="default"/>
      </w:rPr>
    </w:lvl>
    <w:lvl w:ilvl="4" w:tplc="4698BDD4" w:tentative="1">
      <w:start w:val="1"/>
      <w:numFmt w:val="bullet"/>
      <w:lvlText w:val="–"/>
      <w:lvlJc w:val="left"/>
      <w:pPr>
        <w:tabs>
          <w:tab w:val="num" w:pos="3600"/>
        </w:tabs>
        <w:ind w:left="3600" w:hanging="360"/>
      </w:pPr>
      <w:rPr>
        <w:rFonts w:ascii="Arial" w:hAnsi="Arial" w:hint="default"/>
      </w:rPr>
    </w:lvl>
    <w:lvl w:ilvl="5" w:tplc="DE4ED4B8" w:tentative="1">
      <w:start w:val="1"/>
      <w:numFmt w:val="bullet"/>
      <w:lvlText w:val="–"/>
      <w:lvlJc w:val="left"/>
      <w:pPr>
        <w:tabs>
          <w:tab w:val="num" w:pos="4320"/>
        </w:tabs>
        <w:ind w:left="4320" w:hanging="360"/>
      </w:pPr>
      <w:rPr>
        <w:rFonts w:ascii="Arial" w:hAnsi="Arial" w:hint="default"/>
      </w:rPr>
    </w:lvl>
    <w:lvl w:ilvl="6" w:tplc="5502C52C" w:tentative="1">
      <w:start w:val="1"/>
      <w:numFmt w:val="bullet"/>
      <w:lvlText w:val="–"/>
      <w:lvlJc w:val="left"/>
      <w:pPr>
        <w:tabs>
          <w:tab w:val="num" w:pos="5040"/>
        </w:tabs>
        <w:ind w:left="5040" w:hanging="360"/>
      </w:pPr>
      <w:rPr>
        <w:rFonts w:ascii="Arial" w:hAnsi="Arial" w:hint="default"/>
      </w:rPr>
    </w:lvl>
    <w:lvl w:ilvl="7" w:tplc="AAECAC8A" w:tentative="1">
      <w:start w:val="1"/>
      <w:numFmt w:val="bullet"/>
      <w:lvlText w:val="–"/>
      <w:lvlJc w:val="left"/>
      <w:pPr>
        <w:tabs>
          <w:tab w:val="num" w:pos="5760"/>
        </w:tabs>
        <w:ind w:left="5760" w:hanging="360"/>
      </w:pPr>
      <w:rPr>
        <w:rFonts w:ascii="Arial" w:hAnsi="Arial" w:hint="default"/>
      </w:rPr>
    </w:lvl>
    <w:lvl w:ilvl="8" w:tplc="941457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104E55"/>
    <w:multiLevelType w:val="hybridMultilevel"/>
    <w:tmpl w:val="8D2C4BA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AB35533"/>
    <w:multiLevelType w:val="hybridMultilevel"/>
    <w:tmpl w:val="A90CB186"/>
    <w:lvl w:ilvl="0" w:tplc="1018C4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B95440"/>
    <w:multiLevelType w:val="hybridMultilevel"/>
    <w:tmpl w:val="D9203F04"/>
    <w:lvl w:ilvl="0" w:tplc="4EF478F6">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8A01378"/>
    <w:multiLevelType w:val="hybridMultilevel"/>
    <w:tmpl w:val="12C80396"/>
    <w:lvl w:ilvl="0" w:tplc="13481386">
      <w:start w:val="1"/>
      <w:numFmt w:val="decimal"/>
      <w:lvlText w:val="%1."/>
      <w:lvlJc w:val="left"/>
      <w:pPr>
        <w:tabs>
          <w:tab w:val="num" w:pos="720"/>
        </w:tabs>
        <w:ind w:left="720" w:hanging="360"/>
      </w:pPr>
    </w:lvl>
    <w:lvl w:ilvl="1" w:tplc="8248A5D4">
      <w:numFmt w:val="bullet"/>
      <w:lvlText w:val="•"/>
      <w:lvlJc w:val="left"/>
      <w:pPr>
        <w:tabs>
          <w:tab w:val="num" w:pos="1440"/>
        </w:tabs>
        <w:ind w:left="1440" w:hanging="360"/>
      </w:pPr>
      <w:rPr>
        <w:rFonts w:ascii="Arial" w:hAnsi="Arial" w:hint="default"/>
      </w:rPr>
    </w:lvl>
    <w:lvl w:ilvl="2" w:tplc="59A8D4B2" w:tentative="1">
      <w:start w:val="1"/>
      <w:numFmt w:val="decimal"/>
      <w:lvlText w:val="%3."/>
      <w:lvlJc w:val="left"/>
      <w:pPr>
        <w:tabs>
          <w:tab w:val="num" w:pos="2160"/>
        </w:tabs>
        <w:ind w:left="2160" w:hanging="360"/>
      </w:pPr>
    </w:lvl>
    <w:lvl w:ilvl="3" w:tplc="2CF412EA" w:tentative="1">
      <w:start w:val="1"/>
      <w:numFmt w:val="decimal"/>
      <w:lvlText w:val="%4."/>
      <w:lvlJc w:val="left"/>
      <w:pPr>
        <w:tabs>
          <w:tab w:val="num" w:pos="2880"/>
        </w:tabs>
        <w:ind w:left="2880" w:hanging="360"/>
      </w:pPr>
    </w:lvl>
    <w:lvl w:ilvl="4" w:tplc="EB5E39CC" w:tentative="1">
      <w:start w:val="1"/>
      <w:numFmt w:val="decimal"/>
      <w:lvlText w:val="%5."/>
      <w:lvlJc w:val="left"/>
      <w:pPr>
        <w:tabs>
          <w:tab w:val="num" w:pos="3600"/>
        </w:tabs>
        <w:ind w:left="3600" w:hanging="360"/>
      </w:pPr>
    </w:lvl>
    <w:lvl w:ilvl="5" w:tplc="C6ECDD76" w:tentative="1">
      <w:start w:val="1"/>
      <w:numFmt w:val="decimal"/>
      <w:lvlText w:val="%6."/>
      <w:lvlJc w:val="left"/>
      <w:pPr>
        <w:tabs>
          <w:tab w:val="num" w:pos="4320"/>
        </w:tabs>
        <w:ind w:left="4320" w:hanging="360"/>
      </w:pPr>
    </w:lvl>
    <w:lvl w:ilvl="6" w:tplc="7D6E7934" w:tentative="1">
      <w:start w:val="1"/>
      <w:numFmt w:val="decimal"/>
      <w:lvlText w:val="%7."/>
      <w:lvlJc w:val="left"/>
      <w:pPr>
        <w:tabs>
          <w:tab w:val="num" w:pos="5040"/>
        </w:tabs>
        <w:ind w:left="5040" w:hanging="360"/>
      </w:pPr>
    </w:lvl>
    <w:lvl w:ilvl="7" w:tplc="612AE184" w:tentative="1">
      <w:start w:val="1"/>
      <w:numFmt w:val="decimal"/>
      <w:lvlText w:val="%8."/>
      <w:lvlJc w:val="left"/>
      <w:pPr>
        <w:tabs>
          <w:tab w:val="num" w:pos="5760"/>
        </w:tabs>
        <w:ind w:left="5760" w:hanging="360"/>
      </w:pPr>
    </w:lvl>
    <w:lvl w:ilvl="8" w:tplc="40C8B1EE" w:tentative="1">
      <w:start w:val="1"/>
      <w:numFmt w:val="decimal"/>
      <w:lvlText w:val="%9."/>
      <w:lvlJc w:val="left"/>
      <w:pPr>
        <w:tabs>
          <w:tab w:val="num" w:pos="6480"/>
        </w:tabs>
        <w:ind w:left="6480" w:hanging="360"/>
      </w:pPr>
    </w:lvl>
  </w:abstractNum>
  <w:abstractNum w:abstractNumId="23" w15:restartNumberingAfterBreak="0">
    <w:nsid w:val="74913166"/>
    <w:multiLevelType w:val="hybridMultilevel"/>
    <w:tmpl w:val="9D8C8558"/>
    <w:lvl w:ilvl="0" w:tplc="EF44B426">
      <w:start w:val="1"/>
      <w:numFmt w:val="decimal"/>
      <w:lvlText w:val="%1."/>
      <w:lvlJc w:val="left"/>
      <w:pPr>
        <w:tabs>
          <w:tab w:val="num" w:pos="720"/>
        </w:tabs>
        <w:ind w:left="720" w:hanging="360"/>
      </w:pPr>
    </w:lvl>
    <w:lvl w:ilvl="1" w:tplc="ADD0A9D8">
      <w:numFmt w:val="bullet"/>
      <w:lvlText w:val="•"/>
      <w:lvlJc w:val="left"/>
      <w:pPr>
        <w:tabs>
          <w:tab w:val="num" w:pos="1440"/>
        </w:tabs>
        <w:ind w:left="1440" w:hanging="360"/>
      </w:pPr>
      <w:rPr>
        <w:rFonts w:ascii="Arial" w:hAnsi="Arial" w:hint="default"/>
      </w:rPr>
    </w:lvl>
    <w:lvl w:ilvl="2" w:tplc="4190B282" w:tentative="1">
      <w:start w:val="1"/>
      <w:numFmt w:val="decimal"/>
      <w:lvlText w:val="%3."/>
      <w:lvlJc w:val="left"/>
      <w:pPr>
        <w:tabs>
          <w:tab w:val="num" w:pos="2160"/>
        </w:tabs>
        <w:ind w:left="2160" w:hanging="360"/>
      </w:pPr>
    </w:lvl>
    <w:lvl w:ilvl="3" w:tplc="D81E7316" w:tentative="1">
      <w:start w:val="1"/>
      <w:numFmt w:val="decimal"/>
      <w:lvlText w:val="%4."/>
      <w:lvlJc w:val="left"/>
      <w:pPr>
        <w:tabs>
          <w:tab w:val="num" w:pos="2880"/>
        </w:tabs>
        <w:ind w:left="2880" w:hanging="360"/>
      </w:pPr>
    </w:lvl>
    <w:lvl w:ilvl="4" w:tplc="A6266EC2" w:tentative="1">
      <w:start w:val="1"/>
      <w:numFmt w:val="decimal"/>
      <w:lvlText w:val="%5."/>
      <w:lvlJc w:val="left"/>
      <w:pPr>
        <w:tabs>
          <w:tab w:val="num" w:pos="3600"/>
        </w:tabs>
        <w:ind w:left="3600" w:hanging="360"/>
      </w:pPr>
    </w:lvl>
    <w:lvl w:ilvl="5" w:tplc="8B920474" w:tentative="1">
      <w:start w:val="1"/>
      <w:numFmt w:val="decimal"/>
      <w:lvlText w:val="%6."/>
      <w:lvlJc w:val="left"/>
      <w:pPr>
        <w:tabs>
          <w:tab w:val="num" w:pos="4320"/>
        </w:tabs>
        <w:ind w:left="4320" w:hanging="360"/>
      </w:pPr>
    </w:lvl>
    <w:lvl w:ilvl="6" w:tplc="1B642EF0" w:tentative="1">
      <w:start w:val="1"/>
      <w:numFmt w:val="decimal"/>
      <w:lvlText w:val="%7."/>
      <w:lvlJc w:val="left"/>
      <w:pPr>
        <w:tabs>
          <w:tab w:val="num" w:pos="5040"/>
        </w:tabs>
        <w:ind w:left="5040" w:hanging="360"/>
      </w:pPr>
    </w:lvl>
    <w:lvl w:ilvl="7" w:tplc="00C4A7DC" w:tentative="1">
      <w:start w:val="1"/>
      <w:numFmt w:val="decimal"/>
      <w:lvlText w:val="%8."/>
      <w:lvlJc w:val="left"/>
      <w:pPr>
        <w:tabs>
          <w:tab w:val="num" w:pos="5760"/>
        </w:tabs>
        <w:ind w:left="5760" w:hanging="360"/>
      </w:pPr>
    </w:lvl>
    <w:lvl w:ilvl="8" w:tplc="1D4EAFB6" w:tentative="1">
      <w:start w:val="1"/>
      <w:numFmt w:val="decimal"/>
      <w:lvlText w:val="%9."/>
      <w:lvlJc w:val="left"/>
      <w:pPr>
        <w:tabs>
          <w:tab w:val="num" w:pos="6480"/>
        </w:tabs>
        <w:ind w:left="6480" w:hanging="360"/>
      </w:pPr>
    </w:lvl>
  </w:abstractNum>
  <w:abstractNum w:abstractNumId="24" w15:restartNumberingAfterBreak="0">
    <w:nsid w:val="784114C3"/>
    <w:multiLevelType w:val="hybridMultilevel"/>
    <w:tmpl w:val="68CA8922"/>
    <w:lvl w:ilvl="0" w:tplc="83503B2E">
      <w:start w:val="1"/>
      <w:numFmt w:val="bullet"/>
      <w:lvlText w:val="•"/>
      <w:lvlJc w:val="left"/>
      <w:pPr>
        <w:tabs>
          <w:tab w:val="num" w:pos="360"/>
        </w:tabs>
        <w:ind w:left="360" w:hanging="360"/>
      </w:pPr>
      <w:rPr>
        <w:rFonts w:ascii="Arial" w:hAnsi="Arial" w:hint="default"/>
      </w:rPr>
    </w:lvl>
    <w:lvl w:ilvl="1" w:tplc="D806DF78">
      <w:numFmt w:val="bullet"/>
      <w:lvlText w:val="–"/>
      <w:lvlJc w:val="left"/>
      <w:pPr>
        <w:tabs>
          <w:tab w:val="num" w:pos="1080"/>
        </w:tabs>
        <w:ind w:left="1080" w:hanging="360"/>
      </w:pPr>
      <w:rPr>
        <w:rFonts w:ascii="Arial" w:hAnsi="Arial" w:hint="default"/>
      </w:rPr>
    </w:lvl>
    <w:lvl w:ilvl="2" w:tplc="A668760E">
      <w:numFmt w:val="bullet"/>
      <w:lvlText w:val="•"/>
      <w:lvlJc w:val="left"/>
      <w:pPr>
        <w:tabs>
          <w:tab w:val="num" w:pos="1800"/>
        </w:tabs>
        <w:ind w:left="1800" w:hanging="360"/>
      </w:pPr>
      <w:rPr>
        <w:rFonts w:ascii="Arial" w:hAnsi="Arial" w:hint="default"/>
      </w:rPr>
    </w:lvl>
    <w:lvl w:ilvl="3" w:tplc="6130D66C" w:tentative="1">
      <w:start w:val="1"/>
      <w:numFmt w:val="bullet"/>
      <w:lvlText w:val="•"/>
      <w:lvlJc w:val="left"/>
      <w:pPr>
        <w:tabs>
          <w:tab w:val="num" w:pos="2520"/>
        </w:tabs>
        <w:ind w:left="2520" w:hanging="360"/>
      </w:pPr>
      <w:rPr>
        <w:rFonts w:ascii="Arial" w:hAnsi="Arial" w:hint="default"/>
      </w:rPr>
    </w:lvl>
    <w:lvl w:ilvl="4" w:tplc="8E084A62" w:tentative="1">
      <w:start w:val="1"/>
      <w:numFmt w:val="bullet"/>
      <w:lvlText w:val="•"/>
      <w:lvlJc w:val="left"/>
      <w:pPr>
        <w:tabs>
          <w:tab w:val="num" w:pos="3240"/>
        </w:tabs>
        <w:ind w:left="3240" w:hanging="360"/>
      </w:pPr>
      <w:rPr>
        <w:rFonts w:ascii="Arial" w:hAnsi="Arial" w:hint="default"/>
      </w:rPr>
    </w:lvl>
    <w:lvl w:ilvl="5" w:tplc="0AC46D1C" w:tentative="1">
      <w:start w:val="1"/>
      <w:numFmt w:val="bullet"/>
      <w:lvlText w:val="•"/>
      <w:lvlJc w:val="left"/>
      <w:pPr>
        <w:tabs>
          <w:tab w:val="num" w:pos="3960"/>
        </w:tabs>
        <w:ind w:left="3960" w:hanging="360"/>
      </w:pPr>
      <w:rPr>
        <w:rFonts w:ascii="Arial" w:hAnsi="Arial" w:hint="default"/>
      </w:rPr>
    </w:lvl>
    <w:lvl w:ilvl="6" w:tplc="54687B12" w:tentative="1">
      <w:start w:val="1"/>
      <w:numFmt w:val="bullet"/>
      <w:lvlText w:val="•"/>
      <w:lvlJc w:val="left"/>
      <w:pPr>
        <w:tabs>
          <w:tab w:val="num" w:pos="4680"/>
        </w:tabs>
        <w:ind w:left="4680" w:hanging="360"/>
      </w:pPr>
      <w:rPr>
        <w:rFonts w:ascii="Arial" w:hAnsi="Arial" w:hint="default"/>
      </w:rPr>
    </w:lvl>
    <w:lvl w:ilvl="7" w:tplc="CD585A04" w:tentative="1">
      <w:start w:val="1"/>
      <w:numFmt w:val="bullet"/>
      <w:lvlText w:val="•"/>
      <w:lvlJc w:val="left"/>
      <w:pPr>
        <w:tabs>
          <w:tab w:val="num" w:pos="5400"/>
        </w:tabs>
        <w:ind w:left="5400" w:hanging="360"/>
      </w:pPr>
      <w:rPr>
        <w:rFonts w:ascii="Arial" w:hAnsi="Arial" w:hint="default"/>
      </w:rPr>
    </w:lvl>
    <w:lvl w:ilvl="8" w:tplc="A6661D6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5"/>
  </w:num>
  <w:num w:numId="2">
    <w:abstractNumId w:val="7"/>
  </w:num>
  <w:num w:numId="3">
    <w:abstractNumId w:val="20"/>
  </w:num>
  <w:num w:numId="4">
    <w:abstractNumId w:val="24"/>
  </w:num>
  <w:num w:numId="5">
    <w:abstractNumId w:val="16"/>
  </w:num>
  <w:num w:numId="6">
    <w:abstractNumId w:val="15"/>
  </w:num>
  <w:num w:numId="7">
    <w:abstractNumId w:val="1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4"/>
  </w:num>
  <w:num w:numId="12">
    <w:abstractNumId w:val="18"/>
  </w:num>
  <w:num w:numId="13">
    <w:abstractNumId w:val="12"/>
  </w:num>
  <w:num w:numId="14">
    <w:abstractNumId w:val="8"/>
  </w:num>
  <w:num w:numId="15">
    <w:abstractNumId w:val="11"/>
  </w:num>
  <w:num w:numId="16">
    <w:abstractNumId w:val="14"/>
  </w:num>
  <w:num w:numId="17">
    <w:abstractNumId w:val="2"/>
  </w:num>
  <w:num w:numId="18">
    <w:abstractNumId w:val="17"/>
  </w:num>
  <w:num w:numId="19">
    <w:abstractNumId w:val="0"/>
  </w:num>
  <w:num w:numId="20">
    <w:abstractNumId w:val="1"/>
  </w:num>
  <w:num w:numId="21">
    <w:abstractNumId w:val="3"/>
  </w:num>
  <w:num w:numId="22">
    <w:abstractNumId w:val="5"/>
  </w:num>
  <w:num w:numId="23">
    <w:abstractNumId w:val="19"/>
  </w:num>
  <w:num w:numId="24">
    <w:abstractNumId w:val="21"/>
  </w:num>
  <w:num w:numId="25">
    <w:abstractNumId w:val="9"/>
  </w:num>
  <w:num w:numId="26">
    <w:abstractNumId w:val="22"/>
  </w:num>
  <w:num w:numId="2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2B5"/>
    <w:rsid w:val="000013EF"/>
    <w:rsid w:val="000018BC"/>
    <w:rsid w:val="00001EA2"/>
    <w:rsid w:val="000022FA"/>
    <w:rsid w:val="000023A9"/>
    <w:rsid w:val="000026C8"/>
    <w:rsid w:val="00002990"/>
    <w:rsid w:val="00002DBE"/>
    <w:rsid w:val="00003836"/>
    <w:rsid w:val="00003EF3"/>
    <w:rsid w:val="00003F30"/>
    <w:rsid w:val="00004113"/>
    <w:rsid w:val="000048FD"/>
    <w:rsid w:val="000051E1"/>
    <w:rsid w:val="00006405"/>
    <w:rsid w:val="0000654C"/>
    <w:rsid w:val="000067BF"/>
    <w:rsid w:val="00006BAB"/>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C5F"/>
    <w:rsid w:val="0003037E"/>
    <w:rsid w:val="00030516"/>
    <w:rsid w:val="00030676"/>
    <w:rsid w:val="00030844"/>
    <w:rsid w:val="000309A8"/>
    <w:rsid w:val="00031BB6"/>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6A"/>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2EF0"/>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881"/>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AD8"/>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3D60"/>
    <w:rsid w:val="000B4332"/>
    <w:rsid w:val="000B486A"/>
    <w:rsid w:val="000B588D"/>
    <w:rsid w:val="000B5C2D"/>
    <w:rsid w:val="000B69DB"/>
    <w:rsid w:val="000B6EE4"/>
    <w:rsid w:val="000B73DB"/>
    <w:rsid w:val="000C0B13"/>
    <w:rsid w:val="000C0E31"/>
    <w:rsid w:val="000C1BEA"/>
    <w:rsid w:val="000C28D8"/>
    <w:rsid w:val="000C2E44"/>
    <w:rsid w:val="000C33DD"/>
    <w:rsid w:val="000C370E"/>
    <w:rsid w:val="000C3CE9"/>
    <w:rsid w:val="000C427A"/>
    <w:rsid w:val="000C42BF"/>
    <w:rsid w:val="000C4344"/>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5E2"/>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1C0"/>
    <w:rsid w:val="000F54E9"/>
    <w:rsid w:val="000F5A0B"/>
    <w:rsid w:val="000F6A18"/>
    <w:rsid w:val="000F7336"/>
    <w:rsid w:val="000F76E5"/>
    <w:rsid w:val="000F7E29"/>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3E7A"/>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BD2"/>
    <w:rsid w:val="00117EEA"/>
    <w:rsid w:val="001206D9"/>
    <w:rsid w:val="00120975"/>
    <w:rsid w:val="00120BAD"/>
    <w:rsid w:val="00120DE6"/>
    <w:rsid w:val="00120F62"/>
    <w:rsid w:val="0012127A"/>
    <w:rsid w:val="00121BEF"/>
    <w:rsid w:val="00121F50"/>
    <w:rsid w:val="00122084"/>
    <w:rsid w:val="001228E0"/>
    <w:rsid w:val="001247DB"/>
    <w:rsid w:val="00125D02"/>
    <w:rsid w:val="00126142"/>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B77"/>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5F1"/>
    <w:rsid w:val="0016377A"/>
    <w:rsid w:val="0016390E"/>
    <w:rsid w:val="00163C7D"/>
    <w:rsid w:val="0016466B"/>
    <w:rsid w:val="00164956"/>
    <w:rsid w:val="00164F83"/>
    <w:rsid w:val="001652EF"/>
    <w:rsid w:val="00165C29"/>
    <w:rsid w:val="001660B9"/>
    <w:rsid w:val="001662C0"/>
    <w:rsid w:val="001668E9"/>
    <w:rsid w:val="00166A9C"/>
    <w:rsid w:val="00166AC4"/>
    <w:rsid w:val="00166D78"/>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738"/>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0A0"/>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BF"/>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7E6"/>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131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671"/>
    <w:rsid w:val="002108EB"/>
    <w:rsid w:val="002119F0"/>
    <w:rsid w:val="00211A28"/>
    <w:rsid w:val="00211A65"/>
    <w:rsid w:val="00211BE8"/>
    <w:rsid w:val="00211C68"/>
    <w:rsid w:val="0021248B"/>
    <w:rsid w:val="002127FD"/>
    <w:rsid w:val="00212836"/>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569"/>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5954"/>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45F"/>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331"/>
    <w:rsid w:val="002A173D"/>
    <w:rsid w:val="002A1A28"/>
    <w:rsid w:val="002A27E6"/>
    <w:rsid w:val="002A2955"/>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740"/>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30"/>
    <w:rsid w:val="002D278B"/>
    <w:rsid w:val="002D2C77"/>
    <w:rsid w:val="002D313E"/>
    <w:rsid w:val="002D37C4"/>
    <w:rsid w:val="002D455A"/>
    <w:rsid w:val="002D45D9"/>
    <w:rsid w:val="002D4946"/>
    <w:rsid w:val="002D4A59"/>
    <w:rsid w:val="002D4A80"/>
    <w:rsid w:val="002D4B90"/>
    <w:rsid w:val="002D537C"/>
    <w:rsid w:val="002D5645"/>
    <w:rsid w:val="002D585D"/>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792"/>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8C2"/>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959"/>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19C"/>
    <w:rsid w:val="00325974"/>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2D8"/>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69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6B6"/>
    <w:rsid w:val="0038576C"/>
    <w:rsid w:val="00385D0C"/>
    <w:rsid w:val="00385D54"/>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BA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09F"/>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1CC"/>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8DE"/>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172"/>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33B"/>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776"/>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5CE9"/>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B0F"/>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9F7"/>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CD7"/>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5D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E95"/>
    <w:rsid w:val="004F1F42"/>
    <w:rsid w:val="004F34AF"/>
    <w:rsid w:val="004F350C"/>
    <w:rsid w:val="004F357B"/>
    <w:rsid w:val="004F3913"/>
    <w:rsid w:val="004F3AC5"/>
    <w:rsid w:val="004F3F8C"/>
    <w:rsid w:val="004F401B"/>
    <w:rsid w:val="004F409E"/>
    <w:rsid w:val="004F4179"/>
    <w:rsid w:val="004F4255"/>
    <w:rsid w:val="004F4AAD"/>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17C1D"/>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2FEE"/>
    <w:rsid w:val="00533CDB"/>
    <w:rsid w:val="005343EC"/>
    <w:rsid w:val="00534588"/>
    <w:rsid w:val="00534BEF"/>
    <w:rsid w:val="00534D96"/>
    <w:rsid w:val="0053501E"/>
    <w:rsid w:val="00535156"/>
    <w:rsid w:val="005357DD"/>
    <w:rsid w:val="0053587E"/>
    <w:rsid w:val="005359B8"/>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A29"/>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3BEA"/>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BFA"/>
    <w:rsid w:val="00593CBF"/>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97DFA"/>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31"/>
    <w:rsid w:val="005E29F9"/>
    <w:rsid w:val="005E2AF7"/>
    <w:rsid w:val="005E2B33"/>
    <w:rsid w:val="005E2BA4"/>
    <w:rsid w:val="005E2EA7"/>
    <w:rsid w:val="005E3AB5"/>
    <w:rsid w:val="005E3C2F"/>
    <w:rsid w:val="005E4399"/>
    <w:rsid w:val="005E51D0"/>
    <w:rsid w:val="005E52D6"/>
    <w:rsid w:val="005E5ADB"/>
    <w:rsid w:val="005E5BDC"/>
    <w:rsid w:val="005E6269"/>
    <w:rsid w:val="005E668C"/>
    <w:rsid w:val="005E6BCA"/>
    <w:rsid w:val="005E70C6"/>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61D"/>
    <w:rsid w:val="005F299F"/>
    <w:rsid w:val="005F2C5A"/>
    <w:rsid w:val="005F2E5E"/>
    <w:rsid w:val="005F30EB"/>
    <w:rsid w:val="005F3448"/>
    <w:rsid w:val="005F36C2"/>
    <w:rsid w:val="005F3910"/>
    <w:rsid w:val="005F3BD8"/>
    <w:rsid w:val="005F3E2D"/>
    <w:rsid w:val="005F3FBE"/>
    <w:rsid w:val="005F438B"/>
    <w:rsid w:val="005F45BC"/>
    <w:rsid w:val="005F4660"/>
    <w:rsid w:val="005F47A1"/>
    <w:rsid w:val="005F50FE"/>
    <w:rsid w:val="005F51B7"/>
    <w:rsid w:val="005F5D91"/>
    <w:rsid w:val="005F6371"/>
    <w:rsid w:val="005F65A7"/>
    <w:rsid w:val="005F6779"/>
    <w:rsid w:val="005F6B1B"/>
    <w:rsid w:val="005F6BC4"/>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B4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4F17"/>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1D9C"/>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10B"/>
    <w:rsid w:val="00670378"/>
    <w:rsid w:val="00670E91"/>
    <w:rsid w:val="0067132F"/>
    <w:rsid w:val="00671C5C"/>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9B6"/>
    <w:rsid w:val="006A0BA9"/>
    <w:rsid w:val="006A0C96"/>
    <w:rsid w:val="006A0D29"/>
    <w:rsid w:val="006A1126"/>
    <w:rsid w:val="006A12C4"/>
    <w:rsid w:val="006A1343"/>
    <w:rsid w:val="006A1573"/>
    <w:rsid w:val="006A1B0D"/>
    <w:rsid w:val="006A1CF3"/>
    <w:rsid w:val="006A1EA8"/>
    <w:rsid w:val="006A247C"/>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404"/>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9"/>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6E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0DFF"/>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35E0"/>
    <w:rsid w:val="00723917"/>
    <w:rsid w:val="00723D15"/>
    <w:rsid w:val="0072436A"/>
    <w:rsid w:val="00724559"/>
    <w:rsid w:val="0072459A"/>
    <w:rsid w:val="00724CD1"/>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32"/>
    <w:rsid w:val="00730277"/>
    <w:rsid w:val="007308DB"/>
    <w:rsid w:val="0073118D"/>
    <w:rsid w:val="007315CC"/>
    <w:rsid w:val="00731E0A"/>
    <w:rsid w:val="00731F8A"/>
    <w:rsid w:val="00732497"/>
    <w:rsid w:val="00732845"/>
    <w:rsid w:val="00732A51"/>
    <w:rsid w:val="007335CB"/>
    <w:rsid w:val="0073396D"/>
    <w:rsid w:val="00733C19"/>
    <w:rsid w:val="00733D6A"/>
    <w:rsid w:val="0073408D"/>
    <w:rsid w:val="007340A3"/>
    <w:rsid w:val="00734781"/>
    <w:rsid w:val="007348AF"/>
    <w:rsid w:val="00734995"/>
    <w:rsid w:val="00734BEC"/>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0FA7"/>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6EA"/>
    <w:rsid w:val="00751C63"/>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85"/>
    <w:rsid w:val="007612C0"/>
    <w:rsid w:val="0076136C"/>
    <w:rsid w:val="007614E2"/>
    <w:rsid w:val="007620C9"/>
    <w:rsid w:val="00762147"/>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47"/>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3B09"/>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1DB"/>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291"/>
    <w:rsid w:val="0082134E"/>
    <w:rsid w:val="00821529"/>
    <w:rsid w:val="0082152D"/>
    <w:rsid w:val="00821815"/>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5E36"/>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BAF"/>
    <w:rsid w:val="00856CA5"/>
    <w:rsid w:val="00856CA9"/>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46A"/>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490"/>
    <w:rsid w:val="00894983"/>
    <w:rsid w:val="00894BB7"/>
    <w:rsid w:val="008951DE"/>
    <w:rsid w:val="00895643"/>
    <w:rsid w:val="008957E8"/>
    <w:rsid w:val="00895819"/>
    <w:rsid w:val="00895DC8"/>
    <w:rsid w:val="008961F8"/>
    <w:rsid w:val="0089623D"/>
    <w:rsid w:val="00896C95"/>
    <w:rsid w:val="00896EDC"/>
    <w:rsid w:val="0089733B"/>
    <w:rsid w:val="008973A7"/>
    <w:rsid w:val="008973E3"/>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0E7B"/>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6F4"/>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2F25"/>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6A3"/>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40"/>
    <w:rsid w:val="00937ADF"/>
    <w:rsid w:val="00937F4F"/>
    <w:rsid w:val="009401CD"/>
    <w:rsid w:val="0094041E"/>
    <w:rsid w:val="00940F56"/>
    <w:rsid w:val="00941680"/>
    <w:rsid w:val="0094181B"/>
    <w:rsid w:val="00941F03"/>
    <w:rsid w:val="009420C6"/>
    <w:rsid w:val="009427DC"/>
    <w:rsid w:val="00942A6F"/>
    <w:rsid w:val="00942C00"/>
    <w:rsid w:val="00942D92"/>
    <w:rsid w:val="00942E58"/>
    <w:rsid w:val="00942FE3"/>
    <w:rsid w:val="0094370A"/>
    <w:rsid w:val="0094380F"/>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17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3C9C"/>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0FBF"/>
    <w:rsid w:val="009C10BD"/>
    <w:rsid w:val="009C11A0"/>
    <w:rsid w:val="009C1505"/>
    <w:rsid w:val="009C17E2"/>
    <w:rsid w:val="009C1B74"/>
    <w:rsid w:val="009C1D46"/>
    <w:rsid w:val="009C1DFC"/>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3E9F"/>
    <w:rsid w:val="009E406F"/>
    <w:rsid w:val="009E4731"/>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C41"/>
    <w:rsid w:val="00A21E50"/>
    <w:rsid w:val="00A2232D"/>
    <w:rsid w:val="00A22B32"/>
    <w:rsid w:val="00A2342B"/>
    <w:rsid w:val="00A23F5F"/>
    <w:rsid w:val="00A24215"/>
    <w:rsid w:val="00A2444D"/>
    <w:rsid w:val="00A24A7C"/>
    <w:rsid w:val="00A2539C"/>
    <w:rsid w:val="00A255FB"/>
    <w:rsid w:val="00A25F70"/>
    <w:rsid w:val="00A260C2"/>
    <w:rsid w:val="00A26111"/>
    <w:rsid w:val="00A26363"/>
    <w:rsid w:val="00A264A4"/>
    <w:rsid w:val="00A2701D"/>
    <w:rsid w:val="00A27097"/>
    <w:rsid w:val="00A270D2"/>
    <w:rsid w:val="00A27251"/>
    <w:rsid w:val="00A272F6"/>
    <w:rsid w:val="00A27301"/>
    <w:rsid w:val="00A27589"/>
    <w:rsid w:val="00A275BC"/>
    <w:rsid w:val="00A2772E"/>
    <w:rsid w:val="00A278E5"/>
    <w:rsid w:val="00A27A65"/>
    <w:rsid w:val="00A302B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80A"/>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475E"/>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508D"/>
    <w:rsid w:val="00A9520F"/>
    <w:rsid w:val="00A95516"/>
    <w:rsid w:val="00A9573A"/>
    <w:rsid w:val="00A95E41"/>
    <w:rsid w:val="00A9660E"/>
    <w:rsid w:val="00A969A2"/>
    <w:rsid w:val="00A96D92"/>
    <w:rsid w:val="00A97263"/>
    <w:rsid w:val="00A979ED"/>
    <w:rsid w:val="00A97FE8"/>
    <w:rsid w:val="00AA02D5"/>
    <w:rsid w:val="00AA0318"/>
    <w:rsid w:val="00AA05D2"/>
    <w:rsid w:val="00AA0DA2"/>
    <w:rsid w:val="00AA0E69"/>
    <w:rsid w:val="00AA0F9E"/>
    <w:rsid w:val="00AA1761"/>
    <w:rsid w:val="00AA18B9"/>
    <w:rsid w:val="00AA1A07"/>
    <w:rsid w:val="00AA22ED"/>
    <w:rsid w:val="00AA2EA0"/>
    <w:rsid w:val="00AA2FAF"/>
    <w:rsid w:val="00AA377F"/>
    <w:rsid w:val="00AA38AC"/>
    <w:rsid w:val="00AA4364"/>
    <w:rsid w:val="00AA44E4"/>
    <w:rsid w:val="00AA45EE"/>
    <w:rsid w:val="00AA4FC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17"/>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C48"/>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35D"/>
    <w:rsid w:val="00AE7551"/>
    <w:rsid w:val="00AE7E65"/>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399"/>
    <w:rsid w:val="00AF6730"/>
    <w:rsid w:val="00AF6E82"/>
    <w:rsid w:val="00AF719B"/>
    <w:rsid w:val="00AF7292"/>
    <w:rsid w:val="00AF7B7E"/>
    <w:rsid w:val="00AF7E06"/>
    <w:rsid w:val="00AF7F12"/>
    <w:rsid w:val="00B001F9"/>
    <w:rsid w:val="00B00503"/>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5B38"/>
    <w:rsid w:val="00B06453"/>
    <w:rsid w:val="00B06B5F"/>
    <w:rsid w:val="00B06F8A"/>
    <w:rsid w:val="00B070CA"/>
    <w:rsid w:val="00B071D4"/>
    <w:rsid w:val="00B07776"/>
    <w:rsid w:val="00B07966"/>
    <w:rsid w:val="00B07DE2"/>
    <w:rsid w:val="00B102B6"/>
    <w:rsid w:val="00B108C3"/>
    <w:rsid w:val="00B10AB9"/>
    <w:rsid w:val="00B10C51"/>
    <w:rsid w:val="00B10DA1"/>
    <w:rsid w:val="00B10DF6"/>
    <w:rsid w:val="00B110FD"/>
    <w:rsid w:val="00B11340"/>
    <w:rsid w:val="00B11485"/>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BAB"/>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608"/>
    <w:rsid w:val="00B31FAE"/>
    <w:rsid w:val="00B327CC"/>
    <w:rsid w:val="00B32833"/>
    <w:rsid w:val="00B32836"/>
    <w:rsid w:val="00B32A37"/>
    <w:rsid w:val="00B332C1"/>
    <w:rsid w:val="00B33405"/>
    <w:rsid w:val="00B33698"/>
    <w:rsid w:val="00B33703"/>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465"/>
    <w:rsid w:val="00B37D39"/>
    <w:rsid w:val="00B37EA1"/>
    <w:rsid w:val="00B37FD8"/>
    <w:rsid w:val="00B40408"/>
    <w:rsid w:val="00B405FB"/>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1F6"/>
    <w:rsid w:val="00B45D5E"/>
    <w:rsid w:val="00B45E1F"/>
    <w:rsid w:val="00B46277"/>
    <w:rsid w:val="00B462AA"/>
    <w:rsid w:val="00B46EE5"/>
    <w:rsid w:val="00B47749"/>
    <w:rsid w:val="00B477BC"/>
    <w:rsid w:val="00B4789C"/>
    <w:rsid w:val="00B47B5A"/>
    <w:rsid w:val="00B50712"/>
    <w:rsid w:val="00B511D1"/>
    <w:rsid w:val="00B51290"/>
    <w:rsid w:val="00B513D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57EE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C3"/>
    <w:rsid w:val="00B7787C"/>
    <w:rsid w:val="00B778D2"/>
    <w:rsid w:val="00B77D5E"/>
    <w:rsid w:val="00B804AA"/>
    <w:rsid w:val="00B8119B"/>
    <w:rsid w:val="00B811CE"/>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405"/>
    <w:rsid w:val="00BB27FB"/>
    <w:rsid w:val="00BB2F36"/>
    <w:rsid w:val="00BB3A14"/>
    <w:rsid w:val="00BB3EA9"/>
    <w:rsid w:val="00BB4389"/>
    <w:rsid w:val="00BB47A1"/>
    <w:rsid w:val="00BB4DA4"/>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576"/>
    <w:rsid w:val="00BC77D3"/>
    <w:rsid w:val="00BD06B3"/>
    <w:rsid w:val="00BD0A15"/>
    <w:rsid w:val="00BD18DF"/>
    <w:rsid w:val="00BD1B60"/>
    <w:rsid w:val="00BD1B89"/>
    <w:rsid w:val="00BD1EB1"/>
    <w:rsid w:val="00BD2AD8"/>
    <w:rsid w:val="00BD2C34"/>
    <w:rsid w:val="00BD2CE3"/>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07712"/>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841"/>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67"/>
    <w:rsid w:val="00CC7582"/>
    <w:rsid w:val="00CC7D0D"/>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154"/>
    <w:rsid w:val="00CD7258"/>
    <w:rsid w:val="00CD773B"/>
    <w:rsid w:val="00CD798A"/>
    <w:rsid w:val="00CE05E9"/>
    <w:rsid w:val="00CE0C22"/>
    <w:rsid w:val="00CE1931"/>
    <w:rsid w:val="00CE1BBF"/>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3F02"/>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4BF"/>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419"/>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771"/>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16"/>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0DA"/>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5FB8"/>
    <w:rsid w:val="00DC6E5D"/>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A24"/>
    <w:rsid w:val="00DD4EC0"/>
    <w:rsid w:val="00DD52B1"/>
    <w:rsid w:val="00DD5472"/>
    <w:rsid w:val="00DD576A"/>
    <w:rsid w:val="00DD5BA9"/>
    <w:rsid w:val="00DD5BF7"/>
    <w:rsid w:val="00DD5C39"/>
    <w:rsid w:val="00DD5CEF"/>
    <w:rsid w:val="00DD5FE9"/>
    <w:rsid w:val="00DD605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15D"/>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777"/>
    <w:rsid w:val="00DF3FC9"/>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3F9"/>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1752E"/>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4AB7"/>
    <w:rsid w:val="00E251B4"/>
    <w:rsid w:val="00E25499"/>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93F"/>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08B1"/>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780"/>
    <w:rsid w:val="00E617F3"/>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B9D"/>
    <w:rsid w:val="00E92F68"/>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0E"/>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114"/>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A1D"/>
    <w:rsid w:val="00EB7D8A"/>
    <w:rsid w:val="00EB7F9D"/>
    <w:rsid w:val="00EC0372"/>
    <w:rsid w:val="00EC0495"/>
    <w:rsid w:val="00EC0845"/>
    <w:rsid w:val="00EC08FB"/>
    <w:rsid w:val="00EC157E"/>
    <w:rsid w:val="00EC1852"/>
    <w:rsid w:val="00EC197F"/>
    <w:rsid w:val="00EC1B39"/>
    <w:rsid w:val="00EC2A22"/>
    <w:rsid w:val="00EC2EEF"/>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8F2"/>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56AE"/>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507"/>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31F"/>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68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0C32"/>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44A"/>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a9"/>
    <w:uiPriority w:val="34"/>
    <w:qFormat/>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link w:val="H6Char"/>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H6Char">
    <w:name w:val="H6 Char"/>
    <w:link w:val="H6"/>
    <w:rsid w:val="00B31608"/>
    <w:rPr>
      <w:rFonts w:ascii="Arial" w:hAnsi="Arial"/>
      <w:lang w:val="en-GB" w:eastAsia="x-none"/>
    </w:rPr>
  </w:style>
  <w:style w:type="paragraph" w:customStyle="1" w:styleId="Proposal">
    <w:name w:val="Proposal"/>
    <w:basedOn w:val="a7"/>
    <w:qFormat/>
    <w:rsid w:val="0097517E"/>
    <w:pPr>
      <w:numPr>
        <w:numId w:val="7"/>
      </w:numPr>
      <w:tabs>
        <w:tab w:val="left" w:pos="1701"/>
      </w:tabs>
      <w:overflowPunct/>
      <w:autoSpaceDE/>
      <w:autoSpaceDN/>
      <w:adjustRightInd/>
      <w:spacing w:after="120" w:line="259" w:lineRule="auto"/>
      <w:jc w:val="both"/>
      <w:textAlignment w:val="auto"/>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28779">
      <w:bodyDiv w:val="1"/>
      <w:marLeft w:val="0"/>
      <w:marRight w:val="0"/>
      <w:marTop w:val="0"/>
      <w:marBottom w:val="0"/>
      <w:divBdr>
        <w:top w:val="none" w:sz="0" w:space="0" w:color="auto"/>
        <w:left w:val="none" w:sz="0" w:space="0" w:color="auto"/>
        <w:bottom w:val="none" w:sz="0" w:space="0" w:color="auto"/>
        <w:right w:val="none" w:sz="0" w:space="0" w:color="auto"/>
      </w:divBdr>
      <w:divsChild>
        <w:div w:id="1727223821">
          <w:marLeft w:val="1526"/>
          <w:marRight w:val="0"/>
          <w:marTop w:val="0"/>
          <w:marBottom w:val="0"/>
          <w:divBdr>
            <w:top w:val="none" w:sz="0" w:space="0" w:color="auto"/>
            <w:left w:val="none" w:sz="0" w:space="0" w:color="auto"/>
            <w:bottom w:val="none" w:sz="0" w:space="0" w:color="auto"/>
            <w:right w:val="none" w:sz="0" w:space="0" w:color="auto"/>
          </w:divBdr>
        </w:div>
        <w:div w:id="944654431">
          <w:marLeft w:val="2246"/>
          <w:marRight w:val="0"/>
          <w:marTop w:val="0"/>
          <w:marBottom w:val="0"/>
          <w:divBdr>
            <w:top w:val="none" w:sz="0" w:space="0" w:color="auto"/>
            <w:left w:val="none" w:sz="0" w:space="0" w:color="auto"/>
            <w:bottom w:val="none" w:sz="0" w:space="0" w:color="auto"/>
            <w:right w:val="none" w:sz="0" w:space="0" w:color="auto"/>
          </w:divBdr>
        </w:div>
        <w:div w:id="980572746">
          <w:marLeft w:val="1526"/>
          <w:marRight w:val="0"/>
          <w:marTop w:val="0"/>
          <w:marBottom w:val="0"/>
          <w:divBdr>
            <w:top w:val="none" w:sz="0" w:space="0" w:color="auto"/>
            <w:left w:val="none" w:sz="0" w:space="0" w:color="auto"/>
            <w:bottom w:val="none" w:sz="0" w:space="0" w:color="auto"/>
            <w:right w:val="none" w:sz="0" w:space="0" w:color="auto"/>
          </w:divBdr>
        </w:div>
        <w:div w:id="1470587973">
          <w:marLeft w:val="2246"/>
          <w:marRight w:val="0"/>
          <w:marTop w:val="0"/>
          <w:marBottom w:val="0"/>
          <w:divBdr>
            <w:top w:val="none" w:sz="0" w:space="0" w:color="auto"/>
            <w:left w:val="none" w:sz="0" w:space="0" w:color="auto"/>
            <w:bottom w:val="none" w:sz="0" w:space="0" w:color="auto"/>
            <w:right w:val="none" w:sz="0" w:space="0" w:color="auto"/>
          </w:divBdr>
        </w:div>
        <w:div w:id="1282568902">
          <w:marLeft w:val="2966"/>
          <w:marRight w:val="0"/>
          <w:marTop w:val="0"/>
          <w:marBottom w:val="0"/>
          <w:divBdr>
            <w:top w:val="none" w:sz="0" w:space="0" w:color="auto"/>
            <w:left w:val="none" w:sz="0" w:space="0" w:color="auto"/>
            <w:bottom w:val="none" w:sz="0" w:space="0" w:color="auto"/>
            <w:right w:val="none" w:sz="0" w:space="0" w:color="auto"/>
          </w:divBdr>
        </w:div>
        <w:div w:id="1497111574">
          <w:marLeft w:val="2966"/>
          <w:marRight w:val="0"/>
          <w:marTop w:val="0"/>
          <w:marBottom w:val="0"/>
          <w:divBdr>
            <w:top w:val="none" w:sz="0" w:space="0" w:color="auto"/>
            <w:left w:val="none" w:sz="0" w:space="0" w:color="auto"/>
            <w:bottom w:val="none" w:sz="0" w:space="0" w:color="auto"/>
            <w:right w:val="none" w:sz="0" w:space="0" w:color="auto"/>
          </w:divBdr>
        </w:div>
      </w:divsChild>
    </w:div>
    <w:div w:id="167451570">
      <w:bodyDiv w:val="1"/>
      <w:marLeft w:val="0"/>
      <w:marRight w:val="0"/>
      <w:marTop w:val="0"/>
      <w:marBottom w:val="0"/>
      <w:divBdr>
        <w:top w:val="none" w:sz="0" w:space="0" w:color="auto"/>
        <w:left w:val="none" w:sz="0" w:space="0" w:color="auto"/>
        <w:bottom w:val="none" w:sz="0" w:space="0" w:color="auto"/>
        <w:right w:val="none" w:sz="0" w:space="0" w:color="auto"/>
      </w:divBdr>
      <w:divsChild>
        <w:div w:id="2057508506">
          <w:marLeft w:val="547"/>
          <w:marRight w:val="0"/>
          <w:marTop w:val="115"/>
          <w:marBottom w:val="0"/>
          <w:divBdr>
            <w:top w:val="none" w:sz="0" w:space="0" w:color="auto"/>
            <w:left w:val="none" w:sz="0" w:space="0" w:color="auto"/>
            <w:bottom w:val="none" w:sz="0" w:space="0" w:color="auto"/>
            <w:right w:val="none" w:sz="0" w:space="0" w:color="auto"/>
          </w:divBdr>
        </w:div>
        <w:div w:id="1359891171">
          <w:marLeft w:val="1166"/>
          <w:marRight w:val="0"/>
          <w:marTop w:val="86"/>
          <w:marBottom w:val="0"/>
          <w:divBdr>
            <w:top w:val="none" w:sz="0" w:space="0" w:color="auto"/>
            <w:left w:val="none" w:sz="0" w:space="0" w:color="auto"/>
            <w:bottom w:val="none" w:sz="0" w:space="0" w:color="auto"/>
            <w:right w:val="none" w:sz="0" w:space="0" w:color="auto"/>
          </w:divBdr>
        </w:div>
      </w:divsChild>
    </w:div>
    <w:div w:id="273172095">
      <w:bodyDiv w:val="1"/>
      <w:marLeft w:val="0"/>
      <w:marRight w:val="0"/>
      <w:marTop w:val="0"/>
      <w:marBottom w:val="0"/>
      <w:divBdr>
        <w:top w:val="none" w:sz="0" w:space="0" w:color="auto"/>
        <w:left w:val="none" w:sz="0" w:space="0" w:color="auto"/>
        <w:bottom w:val="none" w:sz="0" w:space="0" w:color="auto"/>
        <w:right w:val="none" w:sz="0" w:space="0" w:color="auto"/>
      </w:divBdr>
      <w:divsChild>
        <w:div w:id="1551459983">
          <w:marLeft w:val="547"/>
          <w:marRight w:val="0"/>
          <w:marTop w:val="134"/>
          <w:marBottom w:val="0"/>
          <w:divBdr>
            <w:top w:val="none" w:sz="0" w:space="0" w:color="auto"/>
            <w:left w:val="none" w:sz="0" w:space="0" w:color="auto"/>
            <w:bottom w:val="none" w:sz="0" w:space="0" w:color="auto"/>
            <w:right w:val="none" w:sz="0" w:space="0" w:color="auto"/>
          </w:divBdr>
        </w:div>
        <w:div w:id="1538739020">
          <w:marLeft w:val="1166"/>
          <w:marRight w:val="0"/>
          <w:marTop w:val="115"/>
          <w:marBottom w:val="0"/>
          <w:divBdr>
            <w:top w:val="none" w:sz="0" w:space="0" w:color="auto"/>
            <w:left w:val="none" w:sz="0" w:space="0" w:color="auto"/>
            <w:bottom w:val="none" w:sz="0" w:space="0" w:color="auto"/>
            <w:right w:val="none" w:sz="0" w:space="0" w:color="auto"/>
          </w:divBdr>
        </w:div>
        <w:div w:id="1699038752">
          <w:marLeft w:val="1800"/>
          <w:marRight w:val="0"/>
          <w:marTop w:val="96"/>
          <w:marBottom w:val="0"/>
          <w:divBdr>
            <w:top w:val="none" w:sz="0" w:space="0" w:color="auto"/>
            <w:left w:val="none" w:sz="0" w:space="0" w:color="auto"/>
            <w:bottom w:val="none" w:sz="0" w:space="0" w:color="auto"/>
            <w:right w:val="none" w:sz="0" w:space="0" w:color="auto"/>
          </w:divBdr>
        </w:div>
        <w:div w:id="1175454791">
          <w:marLeft w:val="1800"/>
          <w:marRight w:val="0"/>
          <w:marTop w:val="96"/>
          <w:marBottom w:val="0"/>
          <w:divBdr>
            <w:top w:val="none" w:sz="0" w:space="0" w:color="auto"/>
            <w:left w:val="none" w:sz="0" w:space="0" w:color="auto"/>
            <w:bottom w:val="none" w:sz="0" w:space="0" w:color="auto"/>
            <w:right w:val="none" w:sz="0" w:space="0" w:color="auto"/>
          </w:divBdr>
        </w:div>
        <w:div w:id="1605570970">
          <w:marLeft w:val="1800"/>
          <w:marRight w:val="0"/>
          <w:marTop w:val="96"/>
          <w:marBottom w:val="0"/>
          <w:divBdr>
            <w:top w:val="none" w:sz="0" w:space="0" w:color="auto"/>
            <w:left w:val="none" w:sz="0" w:space="0" w:color="auto"/>
            <w:bottom w:val="none" w:sz="0" w:space="0" w:color="auto"/>
            <w:right w:val="none" w:sz="0" w:space="0" w:color="auto"/>
          </w:divBdr>
        </w:div>
        <w:div w:id="806822470">
          <w:marLeft w:val="1800"/>
          <w:marRight w:val="0"/>
          <w:marTop w:val="96"/>
          <w:marBottom w:val="0"/>
          <w:divBdr>
            <w:top w:val="none" w:sz="0" w:space="0" w:color="auto"/>
            <w:left w:val="none" w:sz="0" w:space="0" w:color="auto"/>
            <w:bottom w:val="none" w:sz="0" w:space="0" w:color="auto"/>
            <w:right w:val="none" w:sz="0" w:space="0" w:color="auto"/>
          </w:divBdr>
        </w:div>
        <w:div w:id="11731969">
          <w:marLeft w:val="1800"/>
          <w:marRight w:val="0"/>
          <w:marTop w:val="96"/>
          <w:marBottom w:val="0"/>
          <w:divBdr>
            <w:top w:val="none" w:sz="0" w:space="0" w:color="auto"/>
            <w:left w:val="none" w:sz="0" w:space="0" w:color="auto"/>
            <w:bottom w:val="none" w:sz="0" w:space="0" w:color="auto"/>
            <w:right w:val="none" w:sz="0" w:space="0" w:color="auto"/>
          </w:divBdr>
        </w:div>
        <w:div w:id="769549883">
          <w:marLeft w:val="1800"/>
          <w:marRight w:val="0"/>
          <w:marTop w:val="96"/>
          <w:marBottom w:val="0"/>
          <w:divBdr>
            <w:top w:val="none" w:sz="0" w:space="0" w:color="auto"/>
            <w:left w:val="none" w:sz="0" w:space="0" w:color="auto"/>
            <w:bottom w:val="none" w:sz="0" w:space="0" w:color="auto"/>
            <w:right w:val="none" w:sz="0" w:space="0" w:color="auto"/>
          </w:divBdr>
        </w:div>
      </w:divsChild>
    </w:div>
    <w:div w:id="294411116">
      <w:bodyDiv w:val="1"/>
      <w:marLeft w:val="0"/>
      <w:marRight w:val="0"/>
      <w:marTop w:val="0"/>
      <w:marBottom w:val="0"/>
      <w:divBdr>
        <w:top w:val="none" w:sz="0" w:space="0" w:color="auto"/>
        <w:left w:val="none" w:sz="0" w:space="0" w:color="auto"/>
        <w:bottom w:val="none" w:sz="0" w:space="0" w:color="auto"/>
        <w:right w:val="none" w:sz="0" w:space="0" w:color="auto"/>
      </w:divBdr>
    </w:div>
    <w:div w:id="313071171">
      <w:bodyDiv w:val="1"/>
      <w:marLeft w:val="0"/>
      <w:marRight w:val="0"/>
      <w:marTop w:val="0"/>
      <w:marBottom w:val="0"/>
      <w:divBdr>
        <w:top w:val="none" w:sz="0" w:space="0" w:color="auto"/>
        <w:left w:val="none" w:sz="0" w:space="0" w:color="auto"/>
        <w:bottom w:val="none" w:sz="0" w:space="0" w:color="auto"/>
        <w:right w:val="none" w:sz="0" w:space="0" w:color="auto"/>
      </w:divBdr>
      <w:divsChild>
        <w:div w:id="2140878517">
          <w:marLeft w:val="547"/>
          <w:marRight w:val="0"/>
          <w:marTop w:val="134"/>
          <w:marBottom w:val="0"/>
          <w:divBdr>
            <w:top w:val="none" w:sz="0" w:space="0" w:color="auto"/>
            <w:left w:val="none" w:sz="0" w:space="0" w:color="auto"/>
            <w:bottom w:val="none" w:sz="0" w:space="0" w:color="auto"/>
            <w:right w:val="none" w:sz="0" w:space="0" w:color="auto"/>
          </w:divBdr>
        </w:div>
        <w:div w:id="781612794">
          <w:marLeft w:val="1166"/>
          <w:marRight w:val="0"/>
          <w:marTop w:val="115"/>
          <w:marBottom w:val="0"/>
          <w:divBdr>
            <w:top w:val="none" w:sz="0" w:space="0" w:color="auto"/>
            <w:left w:val="none" w:sz="0" w:space="0" w:color="auto"/>
            <w:bottom w:val="none" w:sz="0" w:space="0" w:color="auto"/>
            <w:right w:val="none" w:sz="0" w:space="0" w:color="auto"/>
          </w:divBdr>
        </w:div>
        <w:div w:id="128670560">
          <w:marLeft w:val="1166"/>
          <w:marRight w:val="0"/>
          <w:marTop w:val="11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2792736">
      <w:bodyDiv w:val="1"/>
      <w:marLeft w:val="0"/>
      <w:marRight w:val="0"/>
      <w:marTop w:val="0"/>
      <w:marBottom w:val="0"/>
      <w:divBdr>
        <w:top w:val="none" w:sz="0" w:space="0" w:color="auto"/>
        <w:left w:val="none" w:sz="0" w:space="0" w:color="auto"/>
        <w:bottom w:val="none" w:sz="0" w:space="0" w:color="auto"/>
        <w:right w:val="none" w:sz="0" w:space="0" w:color="auto"/>
      </w:divBdr>
      <w:divsChild>
        <w:div w:id="981616697">
          <w:marLeft w:val="547"/>
          <w:marRight w:val="0"/>
          <w:marTop w:val="115"/>
          <w:marBottom w:val="0"/>
          <w:divBdr>
            <w:top w:val="none" w:sz="0" w:space="0" w:color="auto"/>
            <w:left w:val="none" w:sz="0" w:space="0" w:color="auto"/>
            <w:bottom w:val="none" w:sz="0" w:space="0" w:color="auto"/>
            <w:right w:val="none" w:sz="0" w:space="0" w:color="auto"/>
          </w:divBdr>
        </w:div>
        <w:div w:id="162626435">
          <w:marLeft w:val="1166"/>
          <w:marRight w:val="0"/>
          <w:marTop w:val="96"/>
          <w:marBottom w:val="0"/>
          <w:divBdr>
            <w:top w:val="none" w:sz="0" w:space="0" w:color="auto"/>
            <w:left w:val="none" w:sz="0" w:space="0" w:color="auto"/>
            <w:bottom w:val="none" w:sz="0" w:space="0" w:color="auto"/>
            <w:right w:val="none" w:sz="0" w:space="0" w:color="auto"/>
          </w:divBdr>
        </w:div>
        <w:div w:id="1691683472">
          <w:marLeft w:val="1166"/>
          <w:marRight w:val="0"/>
          <w:marTop w:val="96"/>
          <w:marBottom w:val="0"/>
          <w:divBdr>
            <w:top w:val="none" w:sz="0" w:space="0" w:color="auto"/>
            <w:left w:val="none" w:sz="0" w:space="0" w:color="auto"/>
            <w:bottom w:val="none" w:sz="0" w:space="0" w:color="auto"/>
            <w:right w:val="none" w:sz="0" w:space="0" w:color="auto"/>
          </w:divBdr>
        </w:div>
        <w:div w:id="1780032009">
          <w:marLeft w:val="1166"/>
          <w:marRight w:val="0"/>
          <w:marTop w:val="96"/>
          <w:marBottom w:val="0"/>
          <w:divBdr>
            <w:top w:val="none" w:sz="0" w:space="0" w:color="auto"/>
            <w:left w:val="none" w:sz="0" w:space="0" w:color="auto"/>
            <w:bottom w:val="none" w:sz="0" w:space="0" w:color="auto"/>
            <w:right w:val="none" w:sz="0" w:space="0" w:color="auto"/>
          </w:divBdr>
        </w:div>
        <w:div w:id="208567152">
          <w:marLeft w:val="1166"/>
          <w:marRight w:val="0"/>
          <w:marTop w:val="96"/>
          <w:marBottom w:val="0"/>
          <w:divBdr>
            <w:top w:val="none" w:sz="0" w:space="0" w:color="auto"/>
            <w:left w:val="none" w:sz="0" w:space="0" w:color="auto"/>
            <w:bottom w:val="none" w:sz="0" w:space="0" w:color="auto"/>
            <w:right w:val="none" w:sz="0" w:space="0" w:color="auto"/>
          </w:divBdr>
        </w:div>
      </w:divsChild>
    </w:div>
    <w:div w:id="549462782">
      <w:bodyDiv w:val="1"/>
      <w:marLeft w:val="0"/>
      <w:marRight w:val="0"/>
      <w:marTop w:val="0"/>
      <w:marBottom w:val="0"/>
      <w:divBdr>
        <w:top w:val="none" w:sz="0" w:space="0" w:color="auto"/>
        <w:left w:val="none" w:sz="0" w:space="0" w:color="auto"/>
        <w:bottom w:val="none" w:sz="0" w:space="0" w:color="auto"/>
        <w:right w:val="none" w:sz="0" w:space="0" w:color="auto"/>
      </w:divBdr>
      <w:divsChild>
        <w:div w:id="875585221">
          <w:marLeft w:val="806"/>
          <w:marRight w:val="0"/>
          <w:marTop w:val="0"/>
          <w:marBottom w:val="0"/>
          <w:divBdr>
            <w:top w:val="none" w:sz="0" w:space="0" w:color="auto"/>
            <w:left w:val="none" w:sz="0" w:space="0" w:color="auto"/>
            <w:bottom w:val="none" w:sz="0" w:space="0" w:color="auto"/>
            <w:right w:val="none" w:sz="0" w:space="0" w:color="auto"/>
          </w:divBdr>
        </w:div>
        <w:div w:id="2115664196">
          <w:marLeft w:val="806"/>
          <w:marRight w:val="0"/>
          <w:marTop w:val="0"/>
          <w:marBottom w:val="0"/>
          <w:divBdr>
            <w:top w:val="none" w:sz="0" w:space="0" w:color="auto"/>
            <w:left w:val="none" w:sz="0" w:space="0" w:color="auto"/>
            <w:bottom w:val="none" w:sz="0" w:space="0" w:color="auto"/>
            <w:right w:val="none" w:sz="0" w:space="0" w:color="auto"/>
          </w:divBdr>
        </w:div>
        <w:div w:id="1140271745">
          <w:marLeft w:val="1526"/>
          <w:marRight w:val="0"/>
          <w:marTop w:val="0"/>
          <w:marBottom w:val="0"/>
          <w:divBdr>
            <w:top w:val="none" w:sz="0" w:space="0" w:color="auto"/>
            <w:left w:val="none" w:sz="0" w:space="0" w:color="auto"/>
            <w:bottom w:val="none" w:sz="0" w:space="0" w:color="auto"/>
            <w:right w:val="none" w:sz="0" w:space="0" w:color="auto"/>
          </w:divBdr>
        </w:div>
        <w:div w:id="1636716597">
          <w:marLeft w:val="2246"/>
          <w:marRight w:val="0"/>
          <w:marTop w:val="0"/>
          <w:marBottom w:val="0"/>
          <w:divBdr>
            <w:top w:val="none" w:sz="0" w:space="0" w:color="auto"/>
            <w:left w:val="none" w:sz="0" w:space="0" w:color="auto"/>
            <w:bottom w:val="none" w:sz="0" w:space="0" w:color="auto"/>
            <w:right w:val="none" w:sz="0" w:space="0" w:color="auto"/>
          </w:divBdr>
        </w:div>
        <w:div w:id="1012687141">
          <w:marLeft w:val="2246"/>
          <w:marRight w:val="0"/>
          <w:marTop w:val="0"/>
          <w:marBottom w:val="0"/>
          <w:divBdr>
            <w:top w:val="none" w:sz="0" w:space="0" w:color="auto"/>
            <w:left w:val="none" w:sz="0" w:space="0" w:color="auto"/>
            <w:bottom w:val="none" w:sz="0" w:space="0" w:color="auto"/>
            <w:right w:val="none" w:sz="0" w:space="0" w:color="auto"/>
          </w:divBdr>
        </w:div>
        <w:div w:id="136185885">
          <w:marLeft w:val="2246"/>
          <w:marRight w:val="0"/>
          <w:marTop w:val="0"/>
          <w:marBottom w:val="0"/>
          <w:divBdr>
            <w:top w:val="none" w:sz="0" w:space="0" w:color="auto"/>
            <w:left w:val="none" w:sz="0" w:space="0" w:color="auto"/>
            <w:bottom w:val="none" w:sz="0" w:space="0" w:color="auto"/>
            <w:right w:val="none" w:sz="0" w:space="0" w:color="auto"/>
          </w:divBdr>
        </w:div>
        <w:div w:id="1042439291">
          <w:marLeft w:val="1526"/>
          <w:marRight w:val="0"/>
          <w:marTop w:val="0"/>
          <w:marBottom w:val="0"/>
          <w:divBdr>
            <w:top w:val="none" w:sz="0" w:space="0" w:color="auto"/>
            <w:left w:val="none" w:sz="0" w:space="0" w:color="auto"/>
            <w:bottom w:val="none" w:sz="0" w:space="0" w:color="auto"/>
            <w:right w:val="none" w:sz="0" w:space="0" w:color="auto"/>
          </w:divBdr>
        </w:div>
        <w:div w:id="1334257948">
          <w:marLeft w:val="1526"/>
          <w:marRight w:val="0"/>
          <w:marTop w:val="0"/>
          <w:marBottom w:val="0"/>
          <w:divBdr>
            <w:top w:val="none" w:sz="0" w:space="0" w:color="auto"/>
            <w:left w:val="none" w:sz="0" w:space="0" w:color="auto"/>
            <w:bottom w:val="none" w:sz="0" w:space="0" w:color="auto"/>
            <w:right w:val="none" w:sz="0" w:space="0" w:color="auto"/>
          </w:divBdr>
        </w:div>
      </w:divsChild>
    </w:div>
    <w:div w:id="637222948">
      <w:bodyDiv w:val="1"/>
      <w:marLeft w:val="0"/>
      <w:marRight w:val="0"/>
      <w:marTop w:val="0"/>
      <w:marBottom w:val="0"/>
      <w:divBdr>
        <w:top w:val="none" w:sz="0" w:space="0" w:color="auto"/>
        <w:left w:val="none" w:sz="0" w:space="0" w:color="auto"/>
        <w:bottom w:val="none" w:sz="0" w:space="0" w:color="auto"/>
        <w:right w:val="none" w:sz="0" w:space="0" w:color="auto"/>
      </w:divBdr>
      <w:divsChild>
        <w:div w:id="1926767698">
          <w:marLeft w:val="806"/>
          <w:marRight w:val="0"/>
          <w:marTop w:val="0"/>
          <w:marBottom w:val="0"/>
          <w:divBdr>
            <w:top w:val="none" w:sz="0" w:space="0" w:color="auto"/>
            <w:left w:val="none" w:sz="0" w:space="0" w:color="auto"/>
            <w:bottom w:val="none" w:sz="0" w:space="0" w:color="auto"/>
            <w:right w:val="none" w:sz="0" w:space="0" w:color="auto"/>
          </w:divBdr>
        </w:div>
        <w:div w:id="1956979446">
          <w:marLeft w:val="1526"/>
          <w:marRight w:val="0"/>
          <w:marTop w:val="0"/>
          <w:marBottom w:val="0"/>
          <w:divBdr>
            <w:top w:val="none" w:sz="0" w:space="0" w:color="auto"/>
            <w:left w:val="none" w:sz="0" w:space="0" w:color="auto"/>
            <w:bottom w:val="none" w:sz="0" w:space="0" w:color="auto"/>
            <w:right w:val="none" w:sz="0" w:space="0" w:color="auto"/>
          </w:divBdr>
        </w:div>
        <w:div w:id="567500938">
          <w:marLeft w:val="1526"/>
          <w:marRight w:val="0"/>
          <w:marTop w:val="0"/>
          <w:marBottom w:val="0"/>
          <w:divBdr>
            <w:top w:val="none" w:sz="0" w:space="0" w:color="auto"/>
            <w:left w:val="none" w:sz="0" w:space="0" w:color="auto"/>
            <w:bottom w:val="none" w:sz="0" w:space="0" w:color="auto"/>
            <w:right w:val="none" w:sz="0" w:space="0" w:color="auto"/>
          </w:divBdr>
        </w:div>
      </w:divsChild>
    </w:div>
    <w:div w:id="643655824">
      <w:bodyDiv w:val="1"/>
      <w:marLeft w:val="0"/>
      <w:marRight w:val="0"/>
      <w:marTop w:val="0"/>
      <w:marBottom w:val="0"/>
      <w:divBdr>
        <w:top w:val="none" w:sz="0" w:space="0" w:color="auto"/>
        <w:left w:val="none" w:sz="0" w:space="0" w:color="auto"/>
        <w:bottom w:val="none" w:sz="0" w:space="0" w:color="auto"/>
        <w:right w:val="none" w:sz="0" w:space="0" w:color="auto"/>
      </w:divBdr>
      <w:divsChild>
        <w:div w:id="163205054">
          <w:marLeft w:val="1166"/>
          <w:marRight w:val="0"/>
          <w:marTop w:val="62"/>
          <w:marBottom w:val="0"/>
          <w:divBdr>
            <w:top w:val="none" w:sz="0" w:space="0" w:color="auto"/>
            <w:left w:val="none" w:sz="0" w:space="0" w:color="auto"/>
            <w:bottom w:val="none" w:sz="0" w:space="0" w:color="auto"/>
            <w:right w:val="none" w:sz="0" w:space="0" w:color="auto"/>
          </w:divBdr>
        </w:div>
        <w:div w:id="1194148842">
          <w:marLeft w:val="1166"/>
          <w:marRight w:val="0"/>
          <w:marTop w:val="62"/>
          <w:marBottom w:val="0"/>
          <w:divBdr>
            <w:top w:val="none" w:sz="0" w:space="0" w:color="auto"/>
            <w:left w:val="none" w:sz="0" w:space="0" w:color="auto"/>
            <w:bottom w:val="none" w:sz="0" w:space="0" w:color="auto"/>
            <w:right w:val="none" w:sz="0" w:space="0" w:color="auto"/>
          </w:divBdr>
        </w:div>
        <w:div w:id="568852491">
          <w:marLeft w:val="1166"/>
          <w:marRight w:val="0"/>
          <w:marTop w:val="62"/>
          <w:marBottom w:val="0"/>
          <w:divBdr>
            <w:top w:val="none" w:sz="0" w:space="0" w:color="auto"/>
            <w:left w:val="none" w:sz="0" w:space="0" w:color="auto"/>
            <w:bottom w:val="none" w:sz="0" w:space="0" w:color="auto"/>
            <w:right w:val="none" w:sz="0" w:space="0" w:color="auto"/>
          </w:divBdr>
        </w:div>
        <w:div w:id="728918885">
          <w:marLeft w:val="1166"/>
          <w:marRight w:val="0"/>
          <w:marTop w:val="62"/>
          <w:marBottom w:val="0"/>
          <w:divBdr>
            <w:top w:val="none" w:sz="0" w:space="0" w:color="auto"/>
            <w:left w:val="none" w:sz="0" w:space="0" w:color="auto"/>
            <w:bottom w:val="none" w:sz="0" w:space="0" w:color="auto"/>
            <w:right w:val="none" w:sz="0" w:space="0" w:color="auto"/>
          </w:divBdr>
        </w:div>
        <w:div w:id="1764373464">
          <w:marLeft w:val="1166"/>
          <w:marRight w:val="0"/>
          <w:marTop w:val="62"/>
          <w:marBottom w:val="0"/>
          <w:divBdr>
            <w:top w:val="none" w:sz="0" w:space="0" w:color="auto"/>
            <w:left w:val="none" w:sz="0" w:space="0" w:color="auto"/>
            <w:bottom w:val="none" w:sz="0" w:space="0" w:color="auto"/>
            <w:right w:val="none" w:sz="0" w:space="0" w:color="auto"/>
          </w:divBdr>
        </w:div>
        <w:div w:id="375662616">
          <w:marLeft w:val="1166"/>
          <w:marRight w:val="0"/>
          <w:marTop w:val="62"/>
          <w:marBottom w:val="0"/>
          <w:divBdr>
            <w:top w:val="none" w:sz="0" w:space="0" w:color="auto"/>
            <w:left w:val="none" w:sz="0" w:space="0" w:color="auto"/>
            <w:bottom w:val="none" w:sz="0" w:space="0" w:color="auto"/>
            <w:right w:val="none" w:sz="0" w:space="0" w:color="auto"/>
          </w:divBdr>
        </w:div>
        <w:div w:id="894049531">
          <w:marLeft w:val="1166"/>
          <w:marRight w:val="0"/>
          <w:marTop w:val="62"/>
          <w:marBottom w:val="0"/>
          <w:divBdr>
            <w:top w:val="none" w:sz="0" w:space="0" w:color="auto"/>
            <w:left w:val="none" w:sz="0" w:space="0" w:color="auto"/>
            <w:bottom w:val="none" w:sz="0" w:space="0" w:color="auto"/>
            <w:right w:val="none" w:sz="0" w:space="0" w:color="auto"/>
          </w:divBdr>
        </w:div>
        <w:div w:id="1436900379">
          <w:marLeft w:val="1166"/>
          <w:marRight w:val="0"/>
          <w:marTop w:val="62"/>
          <w:marBottom w:val="0"/>
          <w:divBdr>
            <w:top w:val="none" w:sz="0" w:space="0" w:color="auto"/>
            <w:left w:val="none" w:sz="0" w:space="0" w:color="auto"/>
            <w:bottom w:val="none" w:sz="0" w:space="0" w:color="auto"/>
            <w:right w:val="none" w:sz="0" w:space="0" w:color="auto"/>
          </w:divBdr>
        </w:div>
        <w:div w:id="1006831010">
          <w:marLeft w:val="1166"/>
          <w:marRight w:val="0"/>
          <w:marTop w:val="62"/>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22158680">
      <w:bodyDiv w:val="1"/>
      <w:marLeft w:val="0"/>
      <w:marRight w:val="0"/>
      <w:marTop w:val="0"/>
      <w:marBottom w:val="0"/>
      <w:divBdr>
        <w:top w:val="none" w:sz="0" w:space="0" w:color="auto"/>
        <w:left w:val="none" w:sz="0" w:space="0" w:color="auto"/>
        <w:bottom w:val="none" w:sz="0" w:space="0" w:color="auto"/>
        <w:right w:val="none" w:sz="0" w:space="0" w:color="auto"/>
      </w:divBdr>
    </w:div>
    <w:div w:id="976645731">
      <w:bodyDiv w:val="1"/>
      <w:marLeft w:val="0"/>
      <w:marRight w:val="0"/>
      <w:marTop w:val="0"/>
      <w:marBottom w:val="0"/>
      <w:divBdr>
        <w:top w:val="none" w:sz="0" w:space="0" w:color="auto"/>
        <w:left w:val="none" w:sz="0" w:space="0" w:color="auto"/>
        <w:bottom w:val="none" w:sz="0" w:space="0" w:color="auto"/>
        <w:right w:val="none" w:sz="0" w:space="0" w:color="auto"/>
      </w:divBdr>
    </w:div>
    <w:div w:id="1014765053">
      <w:bodyDiv w:val="1"/>
      <w:marLeft w:val="0"/>
      <w:marRight w:val="0"/>
      <w:marTop w:val="0"/>
      <w:marBottom w:val="0"/>
      <w:divBdr>
        <w:top w:val="none" w:sz="0" w:space="0" w:color="auto"/>
        <w:left w:val="none" w:sz="0" w:space="0" w:color="auto"/>
        <w:bottom w:val="none" w:sz="0" w:space="0" w:color="auto"/>
        <w:right w:val="none" w:sz="0" w:space="0" w:color="auto"/>
      </w:divBdr>
      <w:divsChild>
        <w:div w:id="1862236241">
          <w:marLeft w:val="1166"/>
          <w:marRight w:val="0"/>
          <w:marTop w:val="86"/>
          <w:marBottom w:val="0"/>
          <w:divBdr>
            <w:top w:val="none" w:sz="0" w:space="0" w:color="auto"/>
            <w:left w:val="none" w:sz="0" w:space="0" w:color="auto"/>
            <w:bottom w:val="none" w:sz="0" w:space="0" w:color="auto"/>
            <w:right w:val="none" w:sz="0" w:space="0" w:color="auto"/>
          </w:divBdr>
        </w:div>
        <w:div w:id="746416823">
          <w:marLeft w:val="1800"/>
          <w:marRight w:val="0"/>
          <w:marTop w:val="77"/>
          <w:marBottom w:val="0"/>
          <w:divBdr>
            <w:top w:val="none" w:sz="0" w:space="0" w:color="auto"/>
            <w:left w:val="none" w:sz="0" w:space="0" w:color="auto"/>
            <w:bottom w:val="none" w:sz="0" w:space="0" w:color="auto"/>
            <w:right w:val="none" w:sz="0" w:space="0" w:color="auto"/>
          </w:divBdr>
        </w:div>
        <w:div w:id="940063149">
          <w:marLeft w:val="1166"/>
          <w:marRight w:val="0"/>
          <w:marTop w:val="86"/>
          <w:marBottom w:val="0"/>
          <w:divBdr>
            <w:top w:val="none" w:sz="0" w:space="0" w:color="auto"/>
            <w:left w:val="none" w:sz="0" w:space="0" w:color="auto"/>
            <w:bottom w:val="none" w:sz="0" w:space="0" w:color="auto"/>
            <w:right w:val="none" w:sz="0" w:space="0" w:color="auto"/>
          </w:divBdr>
        </w:div>
        <w:div w:id="93475917">
          <w:marLeft w:val="1800"/>
          <w:marRight w:val="0"/>
          <w:marTop w:val="77"/>
          <w:marBottom w:val="0"/>
          <w:divBdr>
            <w:top w:val="none" w:sz="0" w:space="0" w:color="auto"/>
            <w:left w:val="none" w:sz="0" w:space="0" w:color="auto"/>
            <w:bottom w:val="none" w:sz="0" w:space="0" w:color="auto"/>
            <w:right w:val="none" w:sz="0" w:space="0" w:color="auto"/>
          </w:divBdr>
        </w:div>
      </w:divsChild>
    </w:div>
    <w:div w:id="1069693183">
      <w:bodyDiv w:val="1"/>
      <w:marLeft w:val="0"/>
      <w:marRight w:val="0"/>
      <w:marTop w:val="0"/>
      <w:marBottom w:val="0"/>
      <w:divBdr>
        <w:top w:val="none" w:sz="0" w:space="0" w:color="auto"/>
        <w:left w:val="none" w:sz="0" w:space="0" w:color="auto"/>
        <w:bottom w:val="none" w:sz="0" w:space="0" w:color="auto"/>
        <w:right w:val="none" w:sz="0" w:space="0" w:color="auto"/>
      </w:divBdr>
      <w:divsChild>
        <w:div w:id="503937573">
          <w:marLeft w:val="1166"/>
          <w:marRight w:val="0"/>
          <w:marTop w:val="86"/>
          <w:marBottom w:val="0"/>
          <w:divBdr>
            <w:top w:val="none" w:sz="0" w:space="0" w:color="auto"/>
            <w:left w:val="none" w:sz="0" w:space="0" w:color="auto"/>
            <w:bottom w:val="none" w:sz="0" w:space="0" w:color="auto"/>
            <w:right w:val="none" w:sz="0" w:space="0" w:color="auto"/>
          </w:divBdr>
        </w:div>
        <w:div w:id="724715693">
          <w:marLeft w:val="1800"/>
          <w:marRight w:val="0"/>
          <w:marTop w:val="77"/>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333993837">
      <w:bodyDiv w:val="1"/>
      <w:marLeft w:val="0"/>
      <w:marRight w:val="0"/>
      <w:marTop w:val="0"/>
      <w:marBottom w:val="0"/>
      <w:divBdr>
        <w:top w:val="none" w:sz="0" w:space="0" w:color="auto"/>
        <w:left w:val="none" w:sz="0" w:space="0" w:color="auto"/>
        <w:bottom w:val="none" w:sz="0" w:space="0" w:color="auto"/>
        <w:right w:val="none" w:sz="0" w:space="0" w:color="auto"/>
      </w:divBdr>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484464977">
      <w:bodyDiv w:val="1"/>
      <w:marLeft w:val="0"/>
      <w:marRight w:val="0"/>
      <w:marTop w:val="0"/>
      <w:marBottom w:val="0"/>
      <w:divBdr>
        <w:top w:val="none" w:sz="0" w:space="0" w:color="auto"/>
        <w:left w:val="none" w:sz="0" w:space="0" w:color="auto"/>
        <w:bottom w:val="none" w:sz="0" w:space="0" w:color="auto"/>
        <w:right w:val="none" w:sz="0" w:space="0" w:color="auto"/>
      </w:divBdr>
      <w:divsChild>
        <w:div w:id="1794447830">
          <w:marLeft w:val="547"/>
          <w:marRight w:val="0"/>
          <w:marTop w:val="134"/>
          <w:marBottom w:val="0"/>
          <w:divBdr>
            <w:top w:val="none" w:sz="0" w:space="0" w:color="auto"/>
            <w:left w:val="none" w:sz="0" w:space="0" w:color="auto"/>
            <w:bottom w:val="none" w:sz="0" w:space="0" w:color="auto"/>
            <w:right w:val="none" w:sz="0" w:space="0" w:color="auto"/>
          </w:divBdr>
        </w:div>
        <w:div w:id="7871940">
          <w:marLeft w:val="1166"/>
          <w:marRight w:val="0"/>
          <w:marTop w:val="115"/>
          <w:marBottom w:val="0"/>
          <w:divBdr>
            <w:top w:val="none" w:sz="0" w:space="0" w:color="auto"/>
            <w:left w:val="none" w:sz="0" w:space="0" w:color="auto"/>
            <w:bottom w:val="none" w:sz="0" w:space="0" w:color="auto"/>
            <w:right w:val="none" w:sz="0" w:space="0" w:color="auto"/>
          </w:divBdr>
        </w:div>
        <w:div w:id="1372414068">
          <w:marLeft w:val="1800"/>
          <w:marRight w:val="0"/>
          <w:marTop w:val="98"/>
          <w:marBottom w:val="0"/>
          <w:divBdr>
            <w:top w:val="none" w:sz="0" w:space="0" w:color="auto"/>
            <w:left w:val="none" w:sz="0" w:space="0" w:color="auto"/>
            <w:bottom w:val="none" w:sz="0" w:space="0" w:color="auto"/>
            <w:right w:val="none" w:sz="0" w:space="0" w:color="auto"/>
          </w:divBdr>
        </w:div>
        <w:div w:id="1661540523">
          <w:marLeft w:val="2520"/>
          <w:marRight w:val="0"/>
          <w:marTop w:val="98"/>
          <w:marBottom w:val="0"/>
          <w:divBdr>
            <w:top w:val="none" w:sz="0" w:space="0" w:color="auto"/>
            <w:left w:val="none" w:sz="0" w:space="0" w:color="auto"/>
            <w:bottom w:val="none" w:sz="0" w:space="0" w:color="auto"/>
            <w:right w:val="none" w:sz="0" w:space="0" w:color="auto"/>
          </w:divBdr>
        </w:div>
        <w:div w:id="1844082071">
          <w:marLeft w:val="3240"/>
          <w:marRight w:val="0"/>
          <w:marTop w:val="98"/>
          <w:marBottom w:val="0"/>
          <w:divBdr>
            <w:top w:val="none" w:sz="0" w:space="0" w:color="auto"/>
            <w:left w:val="none" w:sz="0" w:space="0" w:color="auto"/>
            <w:bottom w:val="none" w:sz="0" w:space="0" w:color="auto"/>
            <w:right w:val="none" w:sz="0" w:space="0" w:color="auto"/>
          </w:divBdr>
        </w:div>
        <w:div w:id="277686708">
          <w:marLeft w:val="3240"/>
          <w:marRight w:val="0"/>
          <w:marTop w:val="98"/>
          <w:marBottom w:val="0"/>
          <w:divBdr>
            <w:top w:val="none" w:sz="0" w:space="0" w:color="auto"/>
            <w:left w:val="none" w:sz="0" w:space="0" w:color="auto"/>
            <w:bottom w:val="none" w:sz="0" w:space="0" w:color="auto"/>
            <w:right w:val="none" w:sz="0" w:space="0" w:color="auto"/>
          </w:divBdr>
        </w:div>
        <w:div w:id="1310403012">
          <w:marLeft w:val="1166"/>
          <w:marRight w:val="0"/>
          <w:marTop w:val="115"/>
          <w:marBottom w:val="0"/>
          <w:divBdr>
            <w:top w:val="none" w:sz="0" w:space="0" w:color="auto"/>
            <w:left w:val="none" w:sz="0" w:space="0" w:color="auto"/>
            <w:bottom w:val="none" w:sz="0" w:space="0" w:color="auto"/>
            <w:right w:val="none" w:sz="0" w:space="0" w:color="auto"/>
          </w:divBdr>
        </w:div>
      </w:divsChild>
    </w:div>
    <w:div w:id="1527673567">
      <w:bodyDiv w:val="1"/>
      <w:marLeft w:val="0"/>
      <w:marRight w:val="0"/>
      <w:marTop w:val="0"/>
      <w:marBottom w:val="0"/>
      <w:divBdr>
        <w:top w:val="none" w:sz="0" w:space="0" w:color="auto"/>
        <w:left w:val="none" w:sz="0" w:space="0" w:color="auto"/>
        <w:bottom w:val="none" w:sz="0" w:space="0" w:color="auto"/>
        <w:right w:val="none" w:sz="0" w:space="0" w:color="auto"/>
      </w:divBdr>
    </w:div>
    <w:div w:id="1572041644">
      <w:bodyDiv w:val="1"/>
      <w:marLeft w:val="0"/>
      <w:marRight w:val="0"/>
      <w:marTop w:val="0"/>
      <w:marBottom w:val="0"/>
      <w:divBdr>
        <w:top w:val="none" w:sz="0" w:space="0" w:color="auto"/>
        <w:left w:val="none" w:sz="0" w:space="0" w:color="auto"/>
        <w:bottom w:val="none" w:sz="0" w:space="0" w:color="auto"/>
        <w:right w:val="none" w:sz="0" w:space="0" w:color="auto"/>
      </w:divBdr>
      <w:divsChild>
        <w:div w:id="731193541">
          <w:marLeft w:val="806"/>
          <w:marRight w:val="0"/>
          <w:marTop w:val="0"/>
          <w:marBottom w:val="0"/>
          <w:divBdr>
            <w:top w:val="none" w:sz="0" w:space="0" w:color="auto"/>
            <w:left w:val="none" w:sz="0" w:space="0" w:color="auto"/>
            <w:bottom w:val="none" w:sz="0" w:space="0" w:color="auto"/>
            <w:right w:val="none" w:sz="0" w:space="0" w:color="auto"/>
          </w:divBdr>
        </w:div>
        <w:div w:id="360321758">
          <w:marLeft w:val="1526"/>
          <w:marRight w:val="0"/>
          <w:marTop w:val="0"/>
          <w:marBottom w:val="0"/>
          <w:divBdr>
            <w:top w:val="none" w:sz="0" w:space="0" w:color="auto"/>
            <w:left w:val="none" w:sz="0" w:space="0" w:color="auto"/>
            <w:bottom w:val="none" w:sz="0" w:space="0" w:color="auto"/>
            <w:right w:val="none" w:sz="0" w:space="0" w:color="auto"/>
          </w:divBdr>
        </w:div>
        <w:div w:id="1232619344">
          <w:marLeft w:val="1526"/>
          <w:marRight w:val="0"/>
          <w:marTop w:val="0"/>
          <w:marBottom w:val="0"/>
          <w:divBdr>
            <w:top w:val="none" w:sz="0" w:space="0" w:color="auto"/>
            <w:left w:val="none" w:sz="0" w:space="0" w:color="auto"/>
            <w:bottom w:val="none" w:sz="0" w:space="0" w:color="auto"/>
            <w:right w:val="none" w:sz="0" w:space="0" w:color="auto"/>
          </w:divBdr>
        </w:div>
      </w:divsChild>
    </w:div>
    <w:div w:id="1609578091">
      <w:bodyDiv w:val="1"/>
      <w:marLeft w:val="0"/>
      <w:marRight w:val="0"/>
      <w:marTop w:val="0"/>
      <w:marBottom w:val="0"/>
      <w:divBdr>
        <w:top w:val="none" w:sz="0" w:space="0" w:color="auto"/>
        <w:left w:val="none" w:sz="0" w:space="0" w:color="auto"/>
        <w:bottom w:val="none" w:sz="0" w:space="0" w:color="auto"/>
        <w:right w:val="none" w:sz="0" w:space="0" w:color="auto"/>
      </w:divBdr>
      <w:divsChild>
        <w:div w:id="1883247898">
          <w:marLeft w:val="1440"/>
          <w:marRight w:val="0"/>
          <w:marTop w:val="134"/>
          <w:marBottom w:val="0"/>
          <w:divBdr>
            <w:top w:val="none" w:sz="0" w:space="0" w:color="auto"/>
            <w:left w:val="none" w:sz="0" w:space="0" w:color="auto"/>
            <w:bottom w:val="none" w:sz="0" w:space="0" w:color="auto"/>
            <w:right w:val="none" w:sz="0" w:space="0" w:color="auto"/>
          </w:divBdr>
        </w:div>
        <w:div w:id="1335838952">
          <w:marLeft w:val="1440"/>
          <w:marRight w:val="0"/>
          <w:marTop w:val="134"/>
          <w:marBottom w:val="0"/>
          <w:divBdr>
            <w:top w:val="none" w:sz="0" w:space="0" w:color="auto"/>
            <w:left w:val="none" w:sz="0" w:space="0" w:color="auto"/>
            <w:bottom w:val="none" w:sz="0" w:space="0" w:color="auto"/>
            <w:right w:val="none" w:sz="0" w:space="0" w:color="auto"/>
          </w:divBdr>
        </w:div>
        <w:div w:id="1430540027">
          <w:marLeft w:val="1440"/>
          <w:marRight w:val="0"/>
          <w:marTop w:val="134"/>
          <w:marBottom w:val="0"/>
          <w:divBdr>
            <w:top w:val="none" w:sz="0" w:space="0" w:color="auto"/>
            <w:left w:val="none" w:sz="0" w:space="0" w:color="auto"/>
            <w:bottom w:val="none" w:sz="0" w:space="0" w:color="auto"/>
            <w:right w:val="none" w:sz="0" w:space="0" w:color="auto"/>
          </w:divBdr>
        </w:div>
        <w:div w:id="406541430">
          <w:marLeft w:val="1440"/>
          <w:marRight w:val="0"/>
          <w:marTop w:val="134"/>
          <w:marBottom w:val="0"/>
          <w:divBdr>
            <w:top w:val="none" w:sz="0" w:space="0" w:color="auto"/>
            <w:left w:val="none" w:sz="0" w:space="0" w:color="auto"/>
            <w:bottom w:val="none" w:sz="0" w:space="0" w:color="auto"/>
            <w:right w:val="none" w:sz="0" w:space="0" w:color="auto"/>
          </w:divBdr>
        </w:div>
        <w:div w:id="1326208939">
          <w:marLeft w:val="1440"/>
          <w:marRight w:val="0"/>
          <w:marTop w:val="134"/>
          <w:marBottom w:val="0"/>
          <w:divBdr>
            <w:top w:val="none" w:sz="0" w:space="0" w:color="auto"/>
            <w:left w:val="none" w:sz="0" w:space="0" w:color="auto"/>
            <w:bottom w:val="none" w:sz="0" w:space="0" w:color="auto"/>
            <w:right w:val="none" w:sz="0" w:space="0" w:color="auto"/>
          </w:divBdr>
        </w:div>
      </w:divsChild>
    </w:div>
    <w:div w:id="1625502610">
      <w:bodyDiv w:val="1"/>
      <w:marLeft w:val="0"/>
      <w:marRight w:val="0"/>
      <w:marTop w:val="0"/>
      <w:marBottom w:val="0"/>
      <w:divBdr>
        <w:top w:val="none" w:sz="0" w:space="0" w:color="auto"/>
        <w:left w:val="none" w:sz="0" w:space="0" w:color="auto"/>
        <w:bottom w:val="none" w:sz="0" w:space="0" w:color="auto"/>
        <w:right w:val="none" w:sz="0" w:space="0" w:color="auto"/>
      </w:divBdr>
      <w:divsChild>
        <w:div w:id="1768771413">
          <w:marLeft w:val="547"/>
          <w:marRight w:val="0"/>
          <w:marTop w:val="134"/>
          <w:marBottom w:val="0"/>
          <w:divBdr>
            <w:top w:val="none" w:sz="0" w:space="0" w:color="auto"/>
            <w:left w:val="none" w:sz="0" w:space="0" w:color="auto"/>
            <w:bottom w:val="none" w:sz="0" w:space="0" w:color="auto"/>
            <w:right w:val="none" w:sz="0" w:space="0" w:color="auto"/>
          </w:divBdr>
        </w:div>
        <w:div w:id="1595628336">
          <w:marLeft w:val="1166"/>
          <w:marRight w:val="0"/>
          <w:marTop w:val="115"/>
          <w:marBottom w:val="0"/>
          <w:divBdr>
            <w:top w:val="none" w:sz="0" w:space="0" w:color="auto"/>
            <w:left w:val="none" w:sz="0" w:space="0" w:color="auto"/>
            <w:bottom w:val="none" w:sz="0" w:space="0" w:color="auto"/>
            <w:right w:val="none" w:sz="0" w:space="0" w:color="auto"/>
          </w:divBdr>
        </w:div>
        <w:div w:id="430660277">
          <w:marLeft w:val="1800"/>
          <w:marRight w:val="0"/>
          <w:marTop w:val="86"/>
          <w:marBottom w:val="0"/>
          <w:divBdr>
            <w:top w:val="none" w:sz="0" w:space="0" w:color="auto"/>
            <w:left w:val="none" w:sz="0" w:space="0" w:color="auto"/>
            <w:bottom w:val="none" w:sz="0" w:space="0" w:color="auto"/>
            <w:right w:val="none" w:sz="0" w:space="0" w:color="auto"/>
          </w:divBdr>
        </w:div>
        <w:div w:id="225070815">
          <w:marLeft w:val="1800"/>
          <w:marRight w:val="0"/>
          <w:marTop w:val="86"/>
          <w:marBottom w:val="0"/>
          <w:divBdr>
            <w:top w:val="none" w:sz="0" w:space="0" w:color="auto"/>
            <w:left w:val="none" w:sz="0" w:space="0" w:color="auto"/>
            <w:bottom w:val="none" w:sz="0" w:space="0" w:color="auto"/>
            <w:right w:val="none" w:sz="0" w:space="0" w:color="auto"/>
          </w:divBdr>
        </w:div>
      </w:divsChild>
    </w:div>
    <w:div w:id="1635599481">
      <w:bodyDiv w:val="1"/>
      <w:marLeft w:val="0"/>
      <w:marRight w:val="0"/>
      <w:marTop w:val="0"/>
      <w:marBottom w:val="0"/>
      <w:divBdr>
        <w:top w:val="none" w:sz="0" w:space="0" w:color="auto"/>
        <w:left w:val="none" w:sz="0" w:space="0" w:color="auto"/>
        <w:bottom w:val="none" w:sz="0" w:space="0" w:color="auto"/>
        <w:right w:val="none" w:sz="0" w:space="0" w:color="auto"/>
      </w:divBdr>
      <w:divsChild>
        <w:div w:id="770198151">
          <w:marLeft w:val="547"/>
          <w:marRight w:val="0"/>
          <w:marTop w:val="115"/>
          <w:marBottom w:val="0"/>
          <w:divBdr>
            <w:top w:val="none" w:sz="0" w:space="0" w:color="auto"/>
            <w:left w:val="none" w:sz="0" w:space="0" w:color="auto"/>
            <w:bottom w:val="none" w:sz="0" w:space="0" w:color="auto"/>
            <w:right w:val="none" w:sz="0" w:space="0" w:color="auto"/>
          </w:divBdr>
        </w:div>
        <w:div w:id="1077436704">
          <w:marLeft w:val="1166"/>
          <w:marRight w:val="0"/>
          <w:marTop w:val="96"/>
          <w:marBottom w:val="0"/>
          <w:divBdr>
            <w:top w:val="none" w:sz="0" w:space="0" w:color="auto"/>
            <w:left w:val="none" w:sz="0" w:space="0" w:color="auto"/>
            <w:bottom w:val="none" w:sz="0" w:space="0" w:color="auto"/>
            <w:right w:val="none" w:sz="0" w:space="0" w:color="auto"/>
          </w:divBdr>
        </w:div>
        <w:div w:id="369495333">
          <w:marLeft w:val="1800"/>
          <w:marRight w:val="0"/>
          <w:marTop w:val="86"/>
          <w:marBottom w:val="0"/>
          <w:divBdr>
            <w:top w:val="none" w:sz="0" w:space="0" w:color="auto"/>
            <w:left w:val="none" w:sz="0" w:space="0" w:color="auto"/>
            <w:bottom w:val="none" w:sz="0" w:space="0" w:color="auto"/>
            <w:right w:val="none" w:sz="0" w:space="0" w:color="auto"/>
          </w:divBdr>
        </w:div>
      </w:divsChild>
    </w:div>
    <w:div w:id="1766148906">
      <w:bodyDiv w:val="1"/>
      <w:marLeft w:val="0"/>
      <w:marRight w:val="0"/>
      <w:marTop w:val="0"/>
      <w:marBottom w:val="0"/>
      <w:divBdr>
        <w:top w:val="none" w:sz="0" w:space="0" w:color="auto"/>
        <w:left w:val="none" w:sz="0" w:space="0" w:color="auto"/>
        <w:bottom w:val="none" w:sz="0" w:space="0" w:color="auto"/>
        <w:right w:val="none" w:sz="0" w:space="0" w:color="auto"/>
      </w:divBdr>
      <w:divsChild>
        <w:div w:id="662664600">
          <w:marLeft w:val="547"/>
          <w:marRight w:val="0"/>
          <w:marTop w:val="115"/>
          <w:marBottom w:val="0"/>
          <w:divBdr>
            <w:top w:val="none" w:sz="0" w:space="0" w:color="auto"/>
            <w:left w:val="none" w:sz="0" w:space="0" w:color="auto"/>
            <w:bottom w:val="none" w:sz="0" w:space="0" w:color="auto"/>
            <w:right w:val="none" w:sz="0" w:space="0" w:color="auto"/>
          </w:divBdr>
        </w:div>
        <w:div w:id="940844173">
          <w:marLeft w:val="1166"/>
          <w:marRight w:val="0"/>
          <w:marTop w:val="96"/>
          <w:marBottom w:val="0"/>
          <w:divBdr>
            <w:top w:val="none" w:sz="0" w:space="0" w:color="auto"/>
            <w:left w:val="none" w:sz="0" w:space="0" w:color="auto"/>
            <w:bottom w:val="none" w:sz="0" w:space="0" w:color="auto"/>
            <w:right w:val="none" w:sz="0" w:space="0" w:color="auto"/>
          </w:divBdr>
        </w:div>
        <w:div w:id="1326055509">
          <w:marLeft w:val="1800"/>
          <w:marRight w:val="0"/>
          <w:marTop w:val="86"/>
          <w:marBottom w:val="0"/>
          <w:divBdr>
            <w:top w:val="none" w:sz="0" w:space="0" w:color="auto"/>
            <w:left w:val="none" w:sz="0" w:space="0" w:color="auto"/>
            <w:bottom w:val="none" w:sz="0" w:space="0" w:color="auto"/>
            <w:right w:val="none" w:sz="0" w:space="0" w:color="auto"/>
          </w:divBdr>
        </w:div>
        <w:div w:id="905724273">
          <w:marLeft w:val="1800"/>
          <w:marRight w:val="0"/>
          <w:marTop w:val="86"/>
          <w:marBottom w:val="0"/>
          <w:divBdr>
            <w:top w:val="none" w:sz="0" w:space="0" w:color="auto"/>
            <w:left w:val="none" w:sz="0" w:space="0" w:color="auto"/>
            <w:bottom w:val="none" w:sz="0" w:space="0" w:color="auto"/>
            <w:right w:val="none" w:sz="0" w:space="0" w:color="auto"/>
          </w:divBdr>
        </w:div>
        <w:div w:id="445588752">
          <w:marLeft w:val="1166"/>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54342944">
      <w:bodyDiv w:val="1"/>
      <w:marLeft w:val="0"/>
      <w:marRight w:val="0"/>
      <w:marTop w:val="0"/>
      <w:marBottom w:val="0"/>
      <w:divBdr>
        <w:top w:val="none" w:sz="0" w:space="0" w:color="auto"/>
        <w:left w:val="none" w:sz="0" w:space="0" w:color="auto"/>
        <w:bottom w:val="none" w:sz="0" w:space="0" w:color="auto"/>
        <w:right w:val="none" w:sz="0" w:space="0" w:color="auto"/>
      </w:divBdr>
    </w:div>
    <w:div w:id="1872304608">
      <w:bodyDiv w:val="1"/>
      <w:marLeft w:val="0"/>
      <w:marRight w:val="0"/>
      <w:marTop w:val="0"/>
      <w:marBottom w:val="0"/>
      <w:divBdr>
        <w:top w:val="none" w:sz="0" w:space="0" w:color="auto"/>
        <w:left w:val="none" w:sz="0" w:space="0" w:color="auto"/>
        <w:bottom w:val="none" w:sz="0" w:space="0" w:color="auto"/>
        <w:right w:val="none" w:sz="0" w:space="0" w:color="auto"/>
      </w:divBdr>
      <w:divsChild>
        <w:div w:id="457727809">
          <w:marLeft w:val="1267"/>
          <w:marRight w:val="0"/>
          <w:marTop w:val="0"/>
          <w:marBottom w:val="0"/>
          <w:divBdr>
            <w:top w:val="none" w:sz="0" w:space="0" w:color="auto"/>
            <w:left w:val="none" w:sz="0" w:space="0" w:color="auto"/>
            <w:bottom w:val="none" w:sz="0" w:space="0" w:color="auto"/>
            <w:right w:val="none" w:sz="0" w:space="0" w:color="auto"/>
          </w:divBdr>
        </w:div>
      </w:divsChild>
    </w:div>
    <w:div w:id="1941641561">
      <w:bodyDiv w:val="1"/>
      <w:marLeft w:val="0"/>
      <w:marRight w:val="0"/>
      <w:marTop w:val="0"/>
      <w:marBottom w:val="0"/>
      <w:divBdr>
        <w:top w:val="none" w:sz="0" w:space="0" w:color="auto"/>
        <w:left w:val="none" w:sz="0" w:space="0" w:color="auto"/>
        <w:bottom w:val="none" w:sz="0" w:space="0" w:color="auto"/>
        <w:right w:val="none" w:sz="0" w:space="0" w:color="auto"/>
      </w:divBdr>
      <w:divsChild>
        <w:div w:id="2025865159">
          <w:marLeft w:val="1166"/>
          <w:marRight w:val="0"/>
          <w:marTop w:val="72"/>
          <w:marBottom w:val="0"/>
          <w:divBdr>
            <w:top w:val="none" w:sz="0" w:space="0" w:color="auto"/>
            <w:left w:val="none" w:sz="0" w:space="0" w:color="auto"/>
            <w:bottom w:val="none" w:sz="0" w:space="0" w:color="auto"/>
            <w:right w:val="none" w:sz="0" w:space="0" w:color="auto"/>
          </w:divBdr>
        </w:div>
        <w:div w:id="1741050660">
          <w:marLeft w:val="1166"/>
          <w:marRight w:val="0"/>
          <w:marTop w:val="72"/>
          <w:marBottom w:val="0"/>
          <w:divBdr>
            <w:top w:val="none" w:sz="0" w:space="0" w:color="auto"/>
            <w:left w:val="none" w:sz="0" w:space="0" w:color="auto"/>
            <w:bottom w:val="none" w:sz="0" w:space="0" w:color="auto"/>
            <w:right w:val="none" w:sz="0" w:space="0" w:color="auto"/>
          </w:divBdr>
        </w:div>
        <w:div w:id="401677369">
          <w:marLeft w:val="1800"/>
          <w:marRight w:val="0"/>
          <w:marTop w:val="67"/>
          <w:marBottom w:val="0"/>
          <w:divBdr>
            <w:top w:val="none" w:sz="0" w:space="0" w:color="auto"/>
            <w:left w:val="none" w:sz="0" w:space="0" w:color="auto"/>
            <w:bottom w:val="none" w:sz="0" w:space="0" w:color="auto"/>
            <w:right w:val="none" w:sz="0" w:space="0" w:color="auto"/>
          </w:divBdr>
        </w:div>
        <w:div w:id="785199229">
          <w:marLeft w:val="1800"/>
          <w:marRight w:val="0"/>
          <w:marTop w:val="67"/>
          <w:marBottom w:val="0"/>
          <w:divBdr>
            <w:top w:val="none" w:sz="0" w:space="0" w:color="auto"/>
            <w:left w:val="none" w:sz="0" w:space="0" w:color="auto"/>
            <w:bottom w:val="none" w:sz="0" w:space="0" w:color="auto"/>
            <w:right w:val="none" w:sz="0" w:space="0" w:color="auto"/>
          </w:divBdr>
        </w:div>
        <w:div w:id="167596913">
          <w:marLeft w:val="1166"/>
          <w:marRight w:val="0"/>
          <w:marTop w:val="72"/>
          <w:marBottom w:val="0"/>
          <w:divBdr>
            <w:top w:val="none" w:sz="0" w:space="0" w:color="auto"/>
            <w:left w:val="none" w:sz="0" w:space="0" w:color="auto"/>
            <w:bottom w:val="none" w:sz="0" w:space="0" w:color="auto"/>
            <w:right w:val="none" w:sz="0" w:space="0" w:color="auto"/>
          </w:divBdr>
        </w:div>
        <w:div w:id="1897738314">
          <w:marLeft w:val="2520"/>
          <w:marRight w:val="0"/>
          <w:marTop w:val="58"/>
          <w:marBottom w:val="0"/>
          <w:divBdr>
            <w:top w:val="none" w:sz="0" w:space="0" w:color="auto"/>
            <w:left w:val="none" w:sz="0" w:space="0" w:color="auto"/>
            <w:bottom w:val="none" w:sz="0" w:space="0" w:color="auto"/>
            <w:right w:val="none" w:sz="0" w:space="0" w:color="auto"/>
          </w:divBdr>
        </w:div>
        <w:div w:id="740102700">
          <w:marLeft w:val="1800"/>
          <w:marRight w:val="0"/>
          <w:marTop w:val="67"/>
          <w:marBottom w:val="0"/>
          <w:divBdr>
            <w:top w:val="none" w:sz="0" w:space="0" w:color="auto"/>
            <w:left w:val="none" w:sz="0" w:space="0" w:color="auto"/>
            <w:bottom w:val="none" w:sz="0" w:space="0" w:color="auto"/>
            <w:right w:val="none" w:sz="0" w:space="0" w:color="auto"/>
          </w:divBdr>
        </w:div>
        <w:div w:id="1249390278">
          <w:marLeft w:val="1166"/>
          <w:marRight w:val="0"/>
          <w:marTop w:val="72"/>
          <w:marBottom w:val="0"/>
          <w:divBdr>
            <w:top w:val="none" w:sz="0" w:space="0" w:color="auto"/>
            <w:left w:val="none" w:sz="0" w:space="0" w:color="auto"/>
            <w:bottom w:val="none" w:sz="0" w:space="0" w:color="auto"/>
            <w:right w:val="none" w:sz="0" w:space="0" w:color="auto"/>
          </w:divBdr>
        </w:div>
      </w:divsChild>
    </w:div>
    <w:div w:id="1947151472">
      <w:bodyDiv w:val="1"/>
      <w:marLeft w:val="0"/>
      <w:marRight w:val="0"/>
      <w:marTop w:val="0"/>
      <w:marBottom w:val="0"/>
      <w:divBdr>
        <w:top w:val="none" w:sz="0" w:space="0" w:color="auto"/>
        <w:left w:val="none" w:sz="0" w:space="0" w:color="auto"/>
        <w:bottom w:val="none" w:sz="0" w:space="0" w:color="auto"/>
        <w:right w:val="none" w:sz="0" w:space="0" w:color="auto"/>
      </w:divBdr>
      <w:divsChild>
        <w:div w:id="1313561979">
          <w:marLeft w:val="1166"/>
          <w:marRight w:val="0"/>
          <w:marTop w:val="72"/>
          <w:marBottom w:val="0"/>
          <w:divBdr>
            <w:top w:val="none" w:sz="0" w:space="0" w:color="auto"/>
            <w:left w:val="none" w:sz="0" w:space="0" w:color="auto"/>
            <w:bottom w:val="none" w:sz="0" w:space="0" w:color="auto"/>
            <w:right w:val="none" w:sz="0" w:space="0" w:color="auto"/>
          </w:divBdr>
        </w:div>
        <w:div w:id="1546484410">
          <w:marLeft w:val="1166"/>
          <w:marRight w:val="0"/>
          <w:marTop w:val="72"/>
          <w:marBottom w:val="0"/>
          <w:divBdr>
            <w:top w:val="none" w:sz="0" w:space="0" w:color="auto"/>
            <w:left w:val="none" w:sz="0" w:space="0" w:color="auto"/>
            <w:bottom w:val="none" w:sz="0" w:space="0" w:color="auto"/>
            <w:right w:val="none" w:sz="0" w:space="0" w:color="auto"/>
          </w:divBdr>
        </w:div>
        <w:div w:id="195578665">
          <w:marLeft w:val="1800"/>
          <w:marRight w:val="0"/>
          <w:marTop w:val="67"/>
          <w:marBottom w:val="0"/>
          <w:divBdr>
            <w:top w:val="none" w:sz="0" w:space="0" w:color="auto"/>
            <w:left w:val="none" w:sz="0" w:space="0" w:color="auto"/>
            <w:bottom w:val="none" w:sz="0" w:space="0" w:color="auto"/>
            <w:right w:val="none" w:sz="0" w:space="0" w:color="auto"/>
          </w:divBdr>
        </w:div>
        <w:div w:id="1152596831">
          <w:marLeft w:val="1800"/>
          <w:marRight w:val="0"/>
          <w:marTop w:val="67"/>
          <w:marBottom w:val="0"/>
          <w:divBdr>
            <w:top w:val="none" w:sz="0" w:space="0" w:color="auto"/>
            <w:left w:val="none" w:sz="0" w:space="0" w:color="auto"/>
            <w:bottom w:val="none" w:sz="0" w:space="0" w:color="auto"/>
            <w:right w:val="none" w:sz="0" w:space="0" w:color="auto"/>
          </w:divBdr>
        </w:div>
        <w:div w:id="39980991">
          <w:marLeft w:val="1166"/>
          <w:marRight w:val="0"/>
          <w:marTop w:val="72"/>
          <w:marBottom w:val="0"/>
          <w:divBdr>
            <w:top w:val="none" w:sz="0" w:space="0" w:color="auto"/>
            <w:left w:val="none" w:sz="0" w:space="0" w:color="auto"/>
            <w:bottom w:val="none" w:sz="0" w:space="0" w:color="auto"/>
            <w:right w:val="none" w:sz="0" w:space="0" w:color="auto"/>
          </w:divBdr>
        </w:div>
        <w:div w:id="1739011446">
          <w:marLeft w:val="2520"/>
          <w:marRight w:val="0"/>
          <w:marTop w:val="58"/>
          <w:marBottom w:val="0"/>
          <w:divBdr>
            <w:top w:val="none" w:sz="0" w:space="0" w:color="auto"/>
            <w:left w:val="none" w:sz="0" w:space="0" w:color="auto"/>
            <w:bottom w:val="none" w:sz="0" w:space="0" w:color="auto"/>
            <w:right w:val="none" w:sz="0" w:space="0" w:color="auto"/>
          </w:divBdr>
        </w:div>
        <w:div w:id="678695387">
          <w:marLeft w:val="1800"/>
          <w:marRight w:val="0"/>
          <w:marTop w:val="67"/>
          <w:marBottom w:val="0"/>
          <w:divBdr>
            <w:top w:val="none" w:sz="0" w:space="0" w:color="auto"/>
            <w:left w:val="none" w:sz="0" w:space="0" w:color="auto"/>
            <w:bottom w:val="none" w:sz="0" w:space="0" w:color="auto"/>
            <w:right w:val="none" w:sz="0" w:space="0" w:color="auto"/>
          </w:divBdr>
        </w:div>
        <w:div w:id="1302881854">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1997806221">
      <w:bodyDiv w:val="1"/>
      <w:marLeft w:val="0"/>
      <w:marRight w:val="0"/>
      <w:marTop w:val="0"/>
      <w:marBottom w:val="0"/>
      <w:divBdr>
        <w:top w:val="none" w:sz="0" w:space="0" w:color="auto"/>
        <w:left w:val="none" w:sz="0" w:space="0" w:color="auto"/>
        <w:bottom w:val="none" w:sz="0" w:space="0" w:color="auto"/>
        <w:right w:val="none" w:sz="0" w:space="0" w:color="auto"/>
      </w:divBdr>
      <w:divsChild>
        <w:div w:id="904995300">
          <w:marLeft w:val="547"/>
          <w:marRight w:val="0"/>
          <w:marTop w:val="115"/>
          <w:marBottom w:val="0"/>
          <w:divBdr>
            <w:top w:val="none" w:sz="0" w:space="0" w:color="auto"/>
            <w:left w:val="none" w:sz="0" w:space="0" w:color="auto"/>
            <w:bottom w:val="none" w:sz="0" w:space="0" w:color="auto"/>
            <w:right w:val="none" w:sz="0" w:space="0" w:color="auto"/>
          </w:divBdr>
        </w:div>
        <w:div w:id="1871717383">
          <w:marLeft w:val="1166"/>
          <w:marRight w:val="0"/>
          <w:marTop w:val="96"/>
          <w:marBottom w:val="0"/>
          <w:divBdr>
            <w:top w:val="none" w:sz="0" w:space="0" w:color="auto"/>
            <w:left w:val="none" w:sz="0" w:space="0" w:color="auto"/>
            <w:bottom w:val="none" w:sz="0" w:space="0" w:color="auto"/>
            <w:right w:val="none" w:sz="0" w:space="0" w:color="auto"/>
          </w:divBdr>
        </w:div>
        <w:div w:id="1989430010">
          <w:marLeft w:val="1800"/>
          <w:marRight w:val="0"/>
          <w:marTop w:val="8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1F8F-E038-4395-87A8-523B68BE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4086</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8</cp:revision>
  <cp:lastPrinted>2007-09-06T06:59:00Z</cp:lastPrinted>
  <dcterms:created xsi:type="dcterms:W3CDTF">2020-08-07T10:04:00Z</dcterms:created>
  <dcterms:modified xsi:type="dcterms:W3CDTF">2020-08-07T16:51:00Z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